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A8734" w14:textId="6ED833EC" w:rsidR="00190BC0" w:rsidRPr="00316311" w:rsidRDefault="00190BC0" w:rsidP="00190BC0">
      <w:pPr>
        <w:pStyle w:val="Ttol2"/>
        <w:ind w:left="0"/>
        <w:jc w:val="center"/>
      </w:pPr>
      <w:r w:rsidRPr="00316311">
        <w:t xml:space="preserve">INFORME SOBRE LA NECESSITAT I IDONEÏTAT DE CONTRACTAR </w:t>
      </w:r>
      <w:r w:rsidR="001F4C58" w:rsidRPr="00316311">
        <w:rPr>
          <w:shd w:val="clear" w:color="auto" w:fill="FFFFFF" w:themeFill="background1"/>
        </w:rPr>
        <w:t xml:space="preserve">EL SUBMINISTRAMENT I </w:t>
      </w:r>
      <w:r w:rsidR="0045544F" w:rsidRPr="00316311">
        <w:rPr>
          <w:shd w:val="clear" w:color="auto" w:fill="FFFFFF" w:themeFill="background1"/>
        </w:rPr>
        <w:t>MANTENIMENT DE PROGRAMARI</w:t>
      </w:r>
      <w:r w:rsidR="001F4C58" w:rsidRPr="00316311">
        <w:rPr>
          <w:shd w:val="clear" w:color="auto" w:fill="FFFFFF" w:themeFill="background1"/>
        </w:rPr>
        <w:t xml:space="preserve"> DE MICROSOFT </w:t>
      </w:r>
    </w:p>
    <w:p w14:paraId="7B9F18BE" w14:textId="77777777" w:rsidR="00AF33EB" w:rsidRPr="00AF33EB" w:rsidRDefault="00AF33EB" w:rsidP="00190BC0">
      <w:pPr>
        <w:rPr>
          <w:rFonts w:ascii="Arial" w:hAnsi="Arial" w:cs="Arial"/>
        </w:rPr>
      </w:pPr>
    </w:p>
    <w:p w14:paraId="4D62ADD1" w14:textId="77777777" w:rsidR="00316311" w:rsidRPr="00AF33EB" w:rsidRDefault="00316311" w:rsidP="00190BC0">
      <w:pPr>
        <w:rPr>
          <w:rFonts w:ascii="Arial" w:hAnsi="Arial" w:cs="Arial"/>
        </w:rPr>
      </w:pPr>
    </w:p>
    <w:p w14:paraId="178E7C41" w14:textId="0AA8F237" w:rsidR="00190BC0" w:rsidRPr="00AF33EB" w:rsidRDefault="00190BC0" w:rsidP="00190BC0">
      <w:pPr>
        <w:pStyle w:val="Textindependent31"/>
        <w:rPr>
          <w:rFonts w:cs="Arial"/>
          <w:color w:val="000000"/>
          <w:szCs w:val="22"/>
        </w:rPr>
      </w:pPr>
      <w:r w:rsidRPr="00AF33EB">
        <w:rPr>
          <w:rFonts w:cs="Arial"/>
          <w:szCs w:val="22"/>
        </w:rPr>
        <w:t xml:space="preserve">Que s’emet de conformitat amb el que estableix l’article </w:t>
      </w:r>
      <w:r w:rsidR="00B21ADA">
        <w:rPr>
          <w:rFonts w:cs="Arial"/>
          <w:szCs w:val="22"/>
        </w:rPr>
        <w:t>28</w:t>
      </w:r>
      <w:r w:rsidRPr="00AF33EB">
        <w:rPr>
          <w:rFonts w:cs="Arial"/>
          <w:szCs w:val="22"/>
        </w:rPr>
        <w:t xml:space="preserve"> de la </w:t>
      </w:r>
      <w:bookmarkStart w:id="0" w:name="_Hlk510733811"/>
      <w:r w:rsidRPr="00AF33EB">
        <w:rPr>
          <w:rFonts w:cs="Arial"/>
          <w:szCs w:val="22"/>
        </w:rPr>
        <w:t xml:space="preserve">Llei 9/2017, de 8 de novembre, </w:t>
      </w:r>
      <w:r w:rsidRPr="00AF33EB">
        <w:rPr>
          <w:szCs w:val="22"/>
        </w:rPr>
        <w:t>de contractes del sector públic, per la qual es transposen a l’ordenament jurídic espanyol les directives del Parlament Europeu i del Consell 201</w:t>
      </w:r>
      <w:r w:rsidRPr="00AF33EB">
        <w:rPr>
          <w:iCs/>
          <w:szCs w:val="22"/>
        </w:rPr>
        <w:t>4/23/UE i 2014/24/UE, de 26 de febrer de 2014</w:t>
      </w:r>
      <w:bookmarkEnd w:id="0"/>
      <w:r w:rsidR="00316311">
        <w:rPr>
          <w:iCs/>
          <w:szCs w:val="22"/>
        </w:rPr>
        <w:t xml:space="preserve"> (LCSP)</w:t>
      </w:r>
      <w:r w:rsidRPr="00AF33EB">
        <w:rPr>
          <w:rFonts w:cs="Arial"/>
          <w:color w:val="000000"/>
          <w:szCs w:val="22"/>
        </w:rPr>
        <w:t xml:space="preserve">. </w:t>
      </w:r>
    </w:p>
    <w:p w14:paraId="4C11F084" w14:textId="6744C880" w:rsidR="00B1058D" w:rsidRPr="00D727F0" w:rsidRDefault="00B1058D" w:rsidP="00D61685">
      <w:pPr>
        <w:widowControl w:val="0"/>
        <w:ind w:left="567"/>
        <w:jc w:val="both"/>
        <w:rPr>
          <w:rFonts w:asciiTheme="minorBidi" w:hAnsiTheme="minorBidi" w:cstheme="minorBidi"/>
          <w:sz w:val="22"/>
          <w:szCs w:val="22"/>
        </w:rPr>
      </w:pPr>
    </w:p>
    <w:p w14:paraId="4142E510" w14:textId="24553C47" w:rsidR="00265A33" w:rsidRPr="00AF33EB" w:rsidRDefault="1D206E48" w:rsidP="00D61685">
      <w:pPr>
        <w:widowControl w:val="0"/>
        <w:numPr>
          <w:ilvl w:val="0"/>
          <w:numId w:val="7"/>
        </w:numPr>
        <w:tabs>
          <w:tab w:val="clear" w:pos="786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AF33EB">
        <w:rPr>
          <w:rFonts w:ascii="Arial" w:hAnsi="Arial" w:cs="Arial"/>
          <w:b/>
          <w:bCs/>
          <w:sz w:val="22"/>
          <w:szCs w:val="22"/>
        </w:rPr>
        <w:t>Objecte del contracte</w:t>
      </w:r>
      <w:r w:rsidR="0032499A" w:rsidRPr="00AF33EB">
        <w:rPr>
          <w:rFonts w:ascii="Arial" w:hAnsi="Arial" w:cs="Arial"/>
          <w:bCs/>
          <w:sz w:val="22"/>
          <w:szCs w:val="22"/>
        </w:rPr>
        <w:t>:</w:t>
      </w:r>
    </w:p>
    <w:p w14:paraId="3E5A66E9" w14:textId="77777777" w:rsidR="00265A33" w:rsidRPr="00AF33EB" w:rsidRDefault="00265A33" w:rsidP="00D61685">
      <w:pPr>
        <w:widowControl w:val="0"/>
        <w:jc w:val="both"/>
        <w:rPr>
          <w:rFonts w:ascii="Arial" w:hAnsi="Arial" w:cs="Arial"/>
        </w:rPr>
      </w:pPr>
    </w:p>
    <w:p w14:paraId="75A1F76A" w14:textId="04FBE798" w:rsidR="00017310" w:rsidRDefault="00CC3F8D" w:rsidP="00D61685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E2018">
        <w:rPr>
          <w:rFonts w:ascii="Arial" w:hAnsi="Arial" w:cs="Arial"/>
          <w:sz w:val="22"/>
          <w:szCs w:val="22"/>
        </w:rPr>
        <w:tab/>
        <w:t>El contracte té per object</w:t>
      </w:r>
      <w:r w:rsidR="00190BC0" w:rsidRPr="003E2018">
        <w:rPr>
          <w:rFonts w:ascii="Arial" w:hAnsi="Arial" w:cs="Arial"/>
          <w:sz w:val="22"/>
          <w:szCs w:val="22"/>
        </w:rPr>
        <w:t xml:space="preserve">e </w:t>
      </w:r>
      <w:r w:rsidR="0046036B">
        <w:rPr>
          <w:rFonts w:ascii="Arial" w:hAnsi="Arial" w:cs="Arial"/>
          <w:sz w:val="22"/>
          <w:szCs w:val="22"/>
        </w:rPr>
        <w:t xml:space="preserve">el subministrament i </w:t>
      </w:r>
      <w:r w:rsidR="008D2048">
        <w:rPr>
          <w:rFonts w:ascii="Arial" w:hAnsi="Arial" w:cs="Arial"/>
          <w:sz w:val="22"/>
          <w:szCs w:val="22"/>
        </w:rPr>
        <w:t>manteniment de programari</w:t>
      </w:r>
      <w:r w:rsidR="0046036B">
        <w:rPr>
          <w:rFonts w:ascii="Arial" w:hAnsi="Arial" w:cs="Arial"/>
          <w:sz w:val="22"/>
          <w:szCs w:val="22"/>
        </w:rPr>
        <w:t xml:space="preserve"> </w:t>
      </w:r>
      <w:r w:rsidR="00C542FF">
        <w:rPr>
          <w:rFonts w:ascii="Arial" w:hAnsi="Arial" w:cs="Arial"/>
          <w:sz w:val="22"/>
          <w:szCs w:val="22"/>
        </w:rPr>
        <w:t>de Microsoft</w:t>
      </w:r>
      <w:r w:rsidR="00017310">
        <w:rPr>
          <w:rFonts w:ascii="Arial" w:hAnsi="Arial" w:cs="Arial"/>
          <w:sz w:val="22"/>
          <w:szCs w:val="22"/>
        </w:rPr>
        <w:t>:</w:t>
      </w:r>
    </w:p>
    <w:p w14:paraId="2C99DA69" w14:textId="614A70C5" w:rsidR="003D712C" w:rsidRDefault="003D712C" w:rsidP="00D61685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9356" w:type="dxa"/>
        <w:tblBorders>
          <w:top w:val="single" w:sz="4" w:space="0" w:color="5B97D5"/>
          <w:left w:val="none" w:sz="0" w:space="0" w:color="auto"/>
          <w:bottom w:val="single" w:sz="4" w:space="0" w:color="5B97D5"/>
          <w:right w:val="none" w:sz="0" w:space="0" w:color="auto"/>
          <w:insideH w:val="single" w:sz="4" w:space="0" w:color="5B97D5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004"/>
        <w:gridCol w:w="832"/>
        <w:gridCol w:w="4201"/>
        <w:gridCol w:w="1417"/>
      </w:tblGrid>
      <w:tr w:rsidR="00714075" w:rsidRPr="008F7A99" w14:paraId="1D997257" w14:textId="5D5CB5EE" w:rsidTr="00714075">
        <w:tc>
          <w:tcPr>
            <w:tcW w:w="902" w:type="dxa"/>
            <w:shd w:val="clear" w:color="auto" w:fill="5B97D5"/>
            <w:vAlign w:val="center"/>
          </w:tcPr>
          <w:p w14:paraId="4B844308" w14:textId="78CD3D53" w:rsidR="00714075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F7A99">
              <w:rPr>
                <w:rFonts w:ascii="Arial" w:hAnsi="Arial" w:cs="Arial"/>
                <w:color w:val="FFFFFF" w:themeColor="background1"/>
                <w:sz w:val="22"/>
                <w:szCs w:val="22"/>
                <w:lang w:eastAsia="ca-ES"/>
              </w:rPr>
              <w:t>Unitats</w:t>
            </w:r>
          </w:p>
        </w:tc>
        <w:tc>
          <w:tcPr>
            <w:tcW w:w="2004" w:type="dxa"/>
            <w:shd w:val="clear" w:color="auto" w:fill="5B97D5"/>
          </w:tcPr>
          <w:p w14:paraId="6FF6299A" w14:textId="7634328D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ProductId</w:t>
            </w:r>
            <w:proofErr w:type="spellEnd"/>
          </w:p>
        </w:tc>
        <w:tc>
          <w:tcPr>
            <w:tcW w:w="832" w:type="dxa"/>
            <w:shd w:val="clear" w:color="auto" w:fill="5B97D5"/>
          </w:tcPr>
          <w:p w14:paraId="377627DA" w14:textId="4EA78F01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SkuId</w:t>
            </w:r>
            <w:proofErr w:type="spellEnd"/>
          </w:p>
        </w:tc>
        <w:tc>
          <w:tcPr>
            <w:tcW w:w="4201" w:type="dxa"/>
            <w:shd w:val="clear" w:color="auto" w:fill="5B97D5"/>
            <w:vAlign w:val="center"/>
          </w:tcPr>
          <w:p w14:paraId="61B14794" w14:textId="6EE08C60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F7A99">
              <w:rPr>
                <w:rFonts w:ascii="Arial" w:hAnsi="Arial" w:cs="Arial"/>
                <w:color w:val="FFFFFF" w:themeColor="background1"/>
                <w:sz w:val="22"/>
                <w:szCs w:val="22"/>
                <w:lang w:eastAsia="ca-ES"/>
              </w:rPr>
              <w:t>Productes amb preus de referencia del mes de maig 2024</w:t>
            </w:r>
          </w:p>
        </w:tc>
        <w:tc>
          <w:tcPr>
            <w:tcW w:w="1417" w:type="dxa"/>
            <w:shd w:val="clear" w:color="auto" w:fill="5B97D5"/>
            <w:vAlign w:val="center"/>
          </w:tcPr>
          <w:p w14:paraId="6913D214" w14:textId="08153695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F7A99">
              <w:rPr>
                <w:rFonts w:ascii="Arial" w:hAnsi="Arial" w:cs="Arial"/>
                <w:color w:val="FFFFFF" w:themeColor="background1"/>
                <w:sz w:val="22"/>
                <w:szCs w:val="22"/>
                <w:lang w:eastAsia="ca-ES"/>
              </w:rPr>
              <w:t xml:space="preserve">Període subscripció </w:t>
            </w:r>
          </w:p>
        </w:tc>
      </w:tr>
      <w:tr w:rsidR="00714075" w:rsidRPr="008F7A99" w14:paraId="1AD6484E" w14:textId="673F3A24" w:rsidTr="00714075">
        <w:tc>
          <w:tcPr>
            <w:tcW w:w="902" w:type="dxa"/>
            <w:vAlign w:val="bottom"/>
          </w:tcPr>
          <w:p w14:paraId="7ABCD4A2" w14:textId="2B46B71C" w:rsidR="00714075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3FC080F2" w14:textId="1AA4470E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  <w:vAlign w:val="bottom"/>
          </w:tcPr>
          <w:p w14:paraId="44465DD7" w14:textId="207DF171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22C43F36" w14:textId="4960C54D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5DB9B8A8" w14:textId="47C771AD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219B09CA" w14:textId="5A3DCDC1" w:rsidTr="00714075">
        <w:tc>
          <w:tcPr>
            <w:tcW w:w="902" w:type="dxa"/>
            <w:vAlign w:val="bottom"/>
          </w:tcPr>
          <w:p w14:paraId="1265E102" w14:textId="69100CED" w:rsidR="00714075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006A92E7" w14:textId="7C73299B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  <w:vAlign w:val="bottom"/>
          </w:tcPr>
          <w:p w14:paraId="3926B799" w14:textId="6D2696C6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1C927D94" w14:textId="2C6300E8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AE845F9" w14:textId="52EB6A8A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12252E0F" w14:textId="6600DF5C" w:rsidTr="00714075">
        <w:tc>
          <w:tcPr>
            <w:tcW w:w="902" w:type="dxa"/>
            <w:vAlign w:val="bottom"/>
          </w:tcPr>
          <w:p w14:paraId="758A0E42" w14:textId="0A0A3BBA" w:rsidR="00714075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617DC517" w14:textId="74876A69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  <w:vAlign w:val="bottom"/>
          </w:tcPr>
          <w:p w14:paraId="7B7C6141" w14:textId="556DE8C3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3B6BDF92" w14:textId="784A4CB6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46CC5BF" w14:textId="27CCD669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37868175" w14:textId="3F54CFBD" w:rsidTr="00714075">
        <w:tc>
          <w:tcPr>
            <w:tcW w:w="902" w:type="dxa"/>
            <w:vAlign w:val="bottom"/>
          </w:tcPr>
          <w:p w14:paraId="4BA70A3C" w14:textId="4226C38B" w:rsidR="00714075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7A56DBF8" w14:textId="59699284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  <w:vAlign w:val="bottom"/>
          </w:tcPr>
          <w:p w14:paraId="41C3FAD1" w14:textId="2502043E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12203370" w14:textId="75ADBB94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78621CC9" w14:textId="45A21288" w:rsidR="00714075" w:rsidRPr="008F7A99" w:rsidRDefault="00714075" w:rsidP="00570BD5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6BCBFAC6" w14:textId="081422D6" w:rsidTr="00714075">
        <w:tc>
          <w:tcPr>
            <w:tcW w:w="902" w:type="dxa"/>
            <w:vAlign w:val="center"/>
          </w:tcPr>
          <w:p w14:paraId="1EF20598" w14:textId="77777777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04" w:type="dxa"/>
          </w:tcPr>
          <w:p w14:paraId="4E0369B4" w14:textId="5C9D7082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</w:tcPr>
          <w:p w14:paraId="25426B37" w14:textId="6E304CE9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1A822C2D" w14:textId="6E546CB6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E5698E" w14:textId="35B4A616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0B20F884" w14:textId="75FAEF36" w:rsidTr="00714075">
        <w:tc>
          <w:tcPr>
            <w:tcW w:w="902" w:type="dxa"/>
            <w:vAlign w:val="center"/>
          </w:tcPr>
          <w:p w14:paraId="34FA2C3C" w14:textId="77777777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04" w:type="dxa"/>
          </w:tcPr>
          <w:p w14:paraId="417FF0D9" w14:textId="14F5CE5B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</w:tcPr>
          <w:p w14:paraId="7B2D0EE4" w14:textId="1834ED4A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42BCD2F0" w14:textId="3392035F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F51C4C" w14:textId="78717492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6CFE432C" w14:textId="4E32C9F8" w:rsidTr="00714075">
        <w:tc>
          <w:tcPr>
            <w:tcW w:w="902" w:type="dxa"/>
            <w:vAlign w:val="center"/>
          </w:tcPr>
          <w:p w14:paraId="1B9D4BF1" w14:textId="77777777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04" w:type="dxa"/>
          </w:tcPr>
          <w:p w14:paraId="70CE5F39" w14:textId="6594E18A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</w:tcPr>
          <w:p w14:paraId="69E869DF" w14:textId="0DC8F0E6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14BC1E8F" w14:textId="3052C486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ED09AD" w14:textId="7BC0D906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24E20058" w14:textId="4960E79B" w:rsidTr="00714075">
        <w:tc>
          <w:tcPr>
            <w:tcW w:w="902" w:type="dxa"/>
            <w:vAlign w:val="center"/>
          </w:tcPr>
          <w:p w14:paraId="4E8DCA0B" w14:textId="77777777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04" w:type="dxa"/>
          </w:tcPr>
          <w:p w14:paraId="3428C8D3" w14:textId="76163F78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</w:tcPr>
          <w:p w14:paraId="6ABEC15F" w14:textId="61A28DDA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50A08A2D" w14:textId="749A1724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E1BA56" w14:textId="20D05D5A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13AA5711" w14:textId="0D2AB519" w:rsidTr="00714075">
        <w:tc>
          <w:tcPr>
            <w:tcW w:w="902" w:type="dxa"/>
            <w:vAlign w:val="center"/>
          </w:tcPr>
          <w:p w14:paraId="0212BC7D" w14:textId="77777777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04" w:type="dxa"/>
          </w:tcPr>
          <w:p w14:paraId="7226382E" w14:textId="024A93BF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</w:tcPr>
          <w:p w14:paraId="5899155F" w14:textId="17C816FA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2B3EB73E" w14:textId="7E608A4E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089D31" w14:textId="218820D7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74CC334C" w14:textId="33740A72" w:rsidTr="00714075">
        <w:tc>
          <w:tcPr>
            <w:tcW w:w="902" w:type="dxa"/>
            <w:vAlign w:val="center"/>
          </w:tcPr>
          <w:p w14:paraId="5C0F74E0" w14:textId="77777777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04" w:type="dxa"/>
          </w:tcPr>
          <w:p w14:paraId="54F0F6C1" w14:textId="05C7C64F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</w:tcPr>
          <w:p w14:paraId="6BBFB307" w14:textId="62438FD0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441D63D9" w14:textId="0ADCE9F0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8C5C44" w14:textId="112D1DCD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3274937F" w14:textId="3C690F5D" w:rsidTr="00714075">
        <w:tc>
          <w:tcPr>
            <w:tcW w:w="902" w:type="dxa"/>
            <w:vAlign w:val="center"/>
          </w:tcPr>
          <w:p w14:paraId="32CA8234" w14:textId="77777777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04" w:type="dxa"/>
          </w:tcPr>
          <w:p w14:paraId="3C29F8B2" w14:textId="5056F38F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</w:tcPr>
          <w:p w14:paraId="3512536C" w14:textId="715DF26B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66A133A2" w14:textId="0F52CE8B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46B9BF" w14:textId="2C0678BE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075" w:rsidRPr="008F7A99" w14:paraId="7575CCAC" w14:textId="0F357476" w:rsidTr="00714075">
        <w:tc>
          <w:tcPr>
            <w:tcW w:w="902" w:type="dxa"/>
            <w:vAlign w:val="center"/>
          </w:tcPr>
          <w:p w14:paraId="6BD8D19E" w14:textId="77777777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04" w:type="dxa"/>
          </w:tcPr>
          <w:p w14:paraId="4AF81F4A" w14:textId="1219337C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32" w:type="dxa"/>
          </w:tcPr>
          <w:p w14:paraId="6541F2EB" w14:textId="597725F5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4201" w:type="dxa"/>
            <w:vAlign w:val="bottom"/>
          </w:tcPr>
          <w:p w14:paraId="0D771DC2" w14:textId="7BC10D58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BD5865" w14:textId="4D3EC2B9" w:rsidR="00714075" w:rsidRPr="008F7A99" w:rsidRDefault="00714075" w:rsidP="00E17E2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2C2D71" w14:textId="77777777" w:rsidR="003B125A" w:rsidRDefault="003B125A" w:rsidP="00D61685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D82C81" w14:textId="0210E9B6" w:rsidR="00736624" w:rsidRPr="003E2018" w:rsidRDefault="00F60353" w:rsidP="1D206E48">
      <w:pPr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1D206E48" w:rsidRPr="003E2018">
        <w:rPr>
          <w:rFonts w:ascii="Arial" w:hAnsi="Arial" w:cs="Arial"/>
          <w:sz w:val="22"/>
          <w:szCs w:val="22"/>
        </w:rPr>
        <w:t>a principal raó per la qual s’ha decidit no dividir en lots el contracte és que l’objecte del contracte és una unitat funcional</w:t>
      </w:r>
      <w:r w:rsidR="00F83770">
        <w:rPr>
          <w:rFonts w:ascii="Arial" w:hAnsi="Arial" w:cs="Arial"/>
          <w:sz w:val="22"/>
          <w:szCs w:val="22"/>
        </w:rPr>
        <w:t>,</w:t>
      </w:r>
      <w:r w:rsidR="1D206E48" w:rsidRPr="003E2018">
        <w:rPr>
          <w:rFonts w:ascii="Arial" w:hAnsi="Arial" w:cs="Arial"/>
          <w:sz w:val="22"/>
          <w:szCs w:val="22"/>
        </w:rPr>
        <w:t xml:space="preserve"> i</w:t>
      </w:r>
      <w:r w:rsidR="006A32AE">
        <w:rPr>
          <w:rFonts w:ascii="Arial" w:hAnsi="Arial" w:cs="Arial"/>
          <w:sz w:val="22"/>
          <w:szCs w:val="22"/>
        </w:rPr>
        <w:t>, per tant,</w:t>
      </w:r>
      <w:r w:rsidR="1D206E48" w:rsidRPr="003E2018">
        <w:rPr>
          <w:rFonts w:ascii="Arial" w:hAnsi="Arial" w:cs="Arial"/>
          <w:sz w:val="22"/>
          <w:szCs w:val="22"/>
        </w:rPr>
        <w:t xml:space="preserve"> no se’n pot preveure la seva realització separada.</w:t>
      </w:r>
    </w:p>
    <w:p w14:paraId="1E301A12" w14:textId="77777777" w:rsidR="00736624" w:rsidRPr="00AF33EB" w:rsidRDefault="00736624" w:rsidP="1D206E48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14:paraId="4B2522E1" w14:textId="77777777" w:rsidR="00190BC0" w:rsidRPr="003E2018" w:rsidRDefault="00190BC0" w:rsidP="00190BC0">
      <w:pPr>
        <w:tabs>
          <w:tab w:val="num" w:pos="567"/>
        </w:tabs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2018">
        <w:rPr>
          <w:rFonts w:ascii="Arial" w:hAnsi="Arial" w:cs="Arial"/>
          <w:color w:val="000000"/>
          <w:sz w:val="22"/>
          <w:szCs w:val="22"/>
        </w:rPr>
        <w:t>No s’ha alterat l’objecte del contracte per evitar l’aplicació de les regles generals de contractació.</w:t>
      </w:r>
    </w:p>
    <w:p w14:paraId="6AB7E535" w14:textId="77777777" w:rsidR="00190BC0" w:rsidRPr="00086379" w:rsidRDefault="00190BC0" w:rsidP="00190BC0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8F0FA7B" w14:textId="01BA3839" w:rsidR="009F783A" w:rsidRPr="00086379" w:rsidRDefault="008841BB" w:rsidP="00FD59AC">
      <w:pPr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86379">
        <w:rPr>
          <w:rFonts w:ascii="Arial" w:hAnsi="Arial" w:cs="Arial"/>
          <w:sz w:val="22"/>
          <w:szCs w:val="22"/>
        </w:rPr>
        <w:t xml:space="preserve">CPV: </w:t>
      </w:r>
      <w:r w:rsidR="00086379" w:rsidRPr="00086379">
        <w:rPr>
          <w:rFonts w:ascii="Arial" w:hAnsi="Arial" w:cs="Arial"/>
          <w:sz w:val="22"/>
          <w:szCs w:val="22"/>
        </w:rPr>
        <w:t>48000000-8 Paquets de software i sistemes d’informació</w:t>
      </w:r>
      <w:r w:rsidR="00C34C68" w:rsidRPr="00086379">
        <w:rPr>
          <w:rFonts w:ascii="Arial" w:hAnsi="Arial" w:cs="Arial"/>
          <w:sz w:val="22"/>
          <w:szCs w:val="22"/>
        </w:rPr>
        <w:t>.</w:t>
      </w:r>
    </w:p>
    <w:p w14:paraId="6695B5E7" w14:textId="187053CF" w:rsidR="00BB3148" w:rsidRPr="00086379" w:rsidRDefault="00BB3148" w:rsidP="00190BC0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p w14:paraId="24BED189" w14:textId="1205C04A" w:rsidR="00265A33" w:rsidRPr="00086379" w:rsidRDefault="1D206E48" w:rsidP="1D206E48">
      <w:pPr>
        <w:numPr>
          <w:ilvl w:val="0"/>
          <w:numId w:val="7"/>
        </w:numPr>
        <w:tabs>
          <w:tab w:val="clear" w:pos="786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86379">
        <w:rPr>
          <w:rFonts w:ascii="Arial" w:hAnsi="Arial" w:cs="Arial"/>
          <w:b/>
          <w:bCs/>
          <w:sz w:val="22"/>
          <w:szCs w:val="22"/>
        </w:rPr>
        <w:t>Neces</w:t>
      </w:r>
      <w:r w:rsidR="00190BC0" w:rsidRPr="00086379">
        <w:rPr>
          <w:rFonts w:ascii="Arial" w:hAnsi="Arial" w:cs="Arial"/>
          <w:b/>
          <w:bCs/>
          <w:sz w:val="22"/>
          <w:szCs w:val="22"/>
        </w:rPr>
        <w:t>sitat i idoneïtat del contracte</w:t>
      </w:r>
      <w:r w:rsidR="00254B4C" w:rsidRPr="00086379">
        <w:rPr>
          <w:rFonts w:ascii="Arial" w:hAnsi="Arial" w:cs="Arial"/>
          <w:bCs/>
          <w:sz w:val="22"/>
          <w:szCs w:val="22"/>
        </w:rPr>
        <w:t>:</w:t>
      </w:r>
    </w:p>
    <w:p w14:paraId="4779453E" w14:textId="77777777" w:rsidR="00265A33" w:rsidRPr="00086379" w:rsidRDefault="00265A33" w:rsidP="1D206E4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2623883" w14:textId="1A202AAD" w:rsidR="00736624" w:rsidRPr="003E2018" w:rsidRDefault="00D6480D" w:rsidP="1D206E48">
      <w:pPr>
        <w:pStyle w:val="Textindependent"/>
        <w:ind w:left="567"/>
      </w:pPr>
      <w:r>
        <w:t>La naturalesa i extensió de les necessitats que pretenen cobrir-se mitjançant el contracte projectat, així com la idoneïtat del seu objecte i contingut per satisfer-les, es concreten en posar a disposició dels treballadors i les treballadores del Consorci Localret de les eines tecnològiques adequades per realitzar el seu treball</w:t>
      </w:r>
      <w:r w:rsidR="1D206E48" w:rsidRPr="003E2018">
        <w:t xml:space="preserve">. </w:t>
      </w:r>
    </w:p>
    <w:p w14:paraId="149080FD" w14:textId="77777777" w:rsidR="00BF33A9" w:rsidRPr="00AF33EB" w:rsidRDefault="00BF33A9" w:rsidP="1D206E48">
      <w:pPr>
        <w:pStyle w:val="Textindependent"/>
        <w:ind w:left="567"/>
        <w:rPr>
          <w:sz w:val="20"/>
          <w:szCs w:val="20"/>
        </w:rPr>
      </w:pPr>
    </w:p>
    <w:p w14:paraId="1E39D6B0" w14:textId="7CFF9EC3" w:rsidR="00190BC0" w:rsidRPr="003E2018" w:rsidRDefault="00190BC0" w:rsidP="00190BC0">
      <w:pPr>
        <w:numPr>
          <w:ilvl w:val="0"/>
          <w:numId w:val="7"/>
        </w:numPr>
        <w:tabs>
          <w:tab w:val="clear" w:pos="786"/>
          <w:tab w:val="num" w:pos="567"/>
          <w:tab w:val="num" w:pos="2912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3E2018">
        <w:rPr>
          <w:rFonts w:ascii="Arial" w:hAnsi="Arial" w:cs="Arial"/>
          <w:b/>
          <w:sz w:val="22"/>
          <w:szCs w:val="22"/>
        </w:rPr>
        <w:t>Tipus de contracte</w:t>
      </w:r>
      <w:r w:rsidR="000F506F" w:rsidRPr="003E2018">
        <w:rPr>
          <w:rFonts w:ascii="Arial" w:hAnsi="Arial" w:cs="Arial"/>
          <w:sz w:val="22"/>
          <w:szCs w:val="22"/>
        </w:rPr>
        <w:t>:</w:t>
      </w:r>
    </w:p>
    <w:p w14:paraId="2BEDE8A4" w14:textId="77777777" w:rsidR="00190BC0" w:rsidRPr="00AF33EB" w:rsidRDefault="00190BC0" w:rsidP="00190BC0">
      <w:pPr>
        <w:tabs>
          <w:tab w:val="num" w:pos="2912"/>
        </w:tabs>
        <w:jc w:val="both"/>
        <w:rPr>
          <w:rFonts w:ascii="Arial" w:hAnsi="Arial" w:cs="Arial"/>
          <w:u w:val="single"/>
        </w:rPr>
      </w:pPr>
    </w:p>
    <w:p w14:paraId="6102B916" w14:textId="5C4CEFD3" w:rsidR="00190BC0" w:rsidRPr="003E2018" w:rsidRDefault="00190BC0" w:rsidP="00190BC0">
      <w:pPr>
        <w:tabs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3E2018">
        <w:rPr>
          <w:rFonts w:ascii="Arial" w:hAnsi="Arial" w:cs="Arial"/>
          <w:sz w:val="22"/>
          <w:szCs w:val="22"/>
        </w:rPr>
        <w:t xml:space="preserve">El contracte es qualifica de </w:t>
      </w:r>
      <w:r w:rsidR="000A1BB6">
        <w:rPr>
          <w:rFonts w:ascii="Arial" w:hAnsi="Arial" w:cs="Arial"/>
          <w:sz w:val="22"/>
          <w:szCs w:val="22"/>
        </w:rPr>
        <w:t>subministrament</w:t>
      </w:r>
      <w:r w:rsidRPr="003E2018">
        <w:rPr>
          <w:rFonts w:ascii="Arial" w:hAnsi="Arial" w:cs="Arial"/>
          <w:sz w:val="22"/>
          <w:szCs w:val="22"/>
        </w:rPr>
        <w:t>, segons el que estableix l’article 1</w:t>
      </w:r>
      <w:r w:rsidR="000A1BB6">
        <w:rPr>
          <w:rFonts w:ascii="Arial" w:hAnsi="Arial" w:cs="Arial"/>
          <w:sz w:val="22"/>
          <w:szCs w:val="22"/>
        </w:rPr>
        <w:t>6</w:t>
      </w:r>
      <w:r w:rsidRPr="003E2018">
        <w:rPr>
          <w:rFonts w:ascii="Arial" w:hAnsi="Arial" w:cs="Arial"/>
          <w:sz w:val="22"/>
          <w:szCs w:val="22"/>
        </w:rPr>
        <w:t xml:space="preserve"> de la LCSP. </w:t>
      </w:r>
    </w:p>
    <w:p w14:paraId="5D1EBD06" w14:textId="77777777" w:rsidR="00265A33" w:rsidRPr="00AF33EB" w:rsidRDefault="00265A33" w:rsidP="1D206E48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14:paraId="4DF516EF" w14:textId="41FF06B8" w:rsidR="00265A33" w:rsidRPr="003E2018" w:rsidRDefault="003D5813" w:rsidP="1D206E48">
      <w:pPr>
        <w:numPr>
          <w:ilvl w:val="0"/>
          <w:numId w:val="7"/>
        </w:numPr>
        <w:tabs>
          <w:tab w:val="clear" w:pos="786"/>
          <w:tab w:val="num" w:pos="567"/>
          <w:tab w:val="num" w:pos="291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</w:t>
      </w:r>
      <w:r w:rsidR="00F43962">
        <w:rPr>
          <w:rFonts w:ascii="Arial" w:hAnsi="Arial" w:cs="Arial"/>
          <w:b/>
          <w:bCs/>
          <w:sz w:val="22"/>
          <w:szCs w:val="22"/>
        </w:rPr>
        <w:t>essupost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D21FB">
        <w:rPr>
          <w:rFonts w:ascii="Arial" w:hAnsi="Arial" w:cs="Arial"/>
          <w:b/>
          <w:bCs/>
          <w:sz w:val="22"/>
          <w:szCs w:val="22"/>
        </w:rPr>
        <w:t xml:space="preserve">màxim </w:t>
      </w:r>
      <w:r w:rsidR="008F4769">
        <w:rPr>
          <w:rFonts w:ascii="Arial" w:hAnsi="Arial" w:cs="Arial"/>
          <w:b/>
          <w:bCs/>
          <w:sz w:val="22"/>
          <w:szCs w:val="22"/>
        </w:rPr>
        <w:t xml:space="preserve">i valor estimat </w:t>
      </w:r>
      <w:r>
        <w:rPr>
          <w:rFonts w:ascii="Arial" w:hAnsi="Arial" w:cs="Arial"/>
          <w:b/>
          <w:bCs/>
          <w:sz w:val="22"/>
          <w:szCs w:val="22"/>
        </w:rPr>
        <w:t>del contracte</w:t>
      </w:r>
      <w:r w:rsidR="00FD4B51">
        <w:rPr>
          <w:rFonts w:ascii="Arial" w:hAnsi="Arial" w:cs="Arial"/>
          <w:b/>
          <w:bCs/>
          <w:sz w:val="22"/>
          <w:szCs w:val="22"/>
        </w:rPr>
        <w:t xml:space="preserve"> i valor estimat</w:t>
      </w:r>
      <w:r w:rsidR="000F506F" w:rsidRPr="003E2018">
        <w:rPr>
          <w:rFonts w:ascii="Arial" w:hAnsi="Arial" w:cs="Arial"/>
          <w:bCs/>
          <w:sz w:val="22"/>
          <w:szCs w:val="22"/>
        </w:rPr>
        <w:t>:</w:t>
      </w:r>
    </w:p>
    <w:p w14:paraId="4E7DA045" w14:textId="77777777" w:rsidR="00CC3F8D" w:rsidRPr="00A17A4A" w:rsidRDefault="00CC3F8D" w:rsidP="1D206E48">
      <w:pPr>
        <w:pStyle w:val="text"/>
        <w:spacing w:line="240" w:lineRule="auto"/>
        <w:ind w:left="0"/>
        <w:rPr>
          <w:rFonts w:asciiTheme="minorBidi" w:hAnsiTheme="minorBidi" w:cstheme="minorBidi"/>
          <w:sz w:val="22"/>
          <w:szCs w:val="22"/>
        </w:rPr>
      </w:pPr>
    </w:p>
    <w:p w14:paraId="3E32CB68" w14:textId="25EB07CC" w:rsidR="00EF19A8" w:rsidRDefault="00094D22" w:rsidP="001C5333">
      <w:pPr>
        <w:ind w:left="567"/>
        <w:jc w:val="both"/>
        <w:rPr>
          <w:rFonts w:asciiTheme="minorBidi" w:hAnsiTheme="minorBidi" w:cstheme="minorBidi"/>
          <w:sz w:val="22"/>
          <w:szCs w:val="22"/>
        </w:rPr>
      </w:pPr>
      <w:r w:rsidRPr="00A17A4A">
        <w:rPr>
          <w:rFonts w:asciiTheme="minorBidi" w:hAnsiTheme="minorBidi" w:cstheme="minorBidi"/>
          <w:sz w:val="22"/>
          <w:szCs w:val="22"/>
        </w:rPr>
        <w:t xml:space="preserve">El </w:t>
      </w:r>
      <w:r w:rsidR="00F43962">
        <w:rPr>
          <w:rFonts w:asciiTheme="minorBidi" w:hAnsiTheme="minorBidi" w:cstheme="minorBidi"/>
          <w:sz w:val="22"/>
          <w:szCs w:val="22"/>
        </w:rPr>
        <w:t xml:space="preserve">pressupost </w:t>
      </w:r>
      <w:r w:rsidR="00BD21FB">
        <w:rPr>
          <w:rFonts w:asciiTheme="minorBidi" w:hAnsiTheme="minorBidi" w:cstheme="minorBidi"/>
          <w:sz w:val="22"/>
          <w:szCs w:val="22"/>
        </w:rPr>
        <w:t xml:space="preserve">màxim </w:t>
      </w:r>
      <w:r w:rsidR="008F4769">
        <w:rPr>
          <w:rFonts w:asciiTheme="minorBidi" w:hAnsiTheme="minorBidi" w:cstheme="minorBidi"/>
          <w:sz w:val="22"/>
          <w:szCs w:val="22"/>
        </w:rPr>
        <w:t xml:space="preserve">i valor estimat del contracte </w:t>
      </w:r>
      <w:r w:rsidR="00F43962">
        <w:rPr>
          <w:rFonts w:asciiTheme="minorBidi" w:hAnsiTheme="minorBidi" w:cstheme="minorBidi"/>
          <w:sz w:val="22"/>
          <w:szCs w:val="22"/>
        </w:rPr>
        <w:t>é</w:t>
      </w:r>
      <w:r w:rsidR="00B4465E" w:rsidRPr="00A17A4A">
        <w:rPr>
          <w:rFonts w:asciiTheme="minorBidi" w:hAnsiTheme="minorBidi" w:cstheme="minorBidi"/>
          <w:sz w:val="22"/>
          <w:szCs w:val="22"/>
        </w:rPr>
        <w:t xml:space="preserve">s de </w:t>
      </w:r>
      <w:r w:rsidR="00F72311" w:rsidRPr="00E1547C">
        <w:rPr>
          <w:rFonts w:asciiTheme="minorBidi" w:hAnsiTheme="minorBidi" w:cstheme="minorBidi"/>
          <w:color w:val="000000"/>
          <w:sz w:val="22"/>
          <w:szCs w:val="22"/>
          <w:highlight w:val="yellow"/>
          <w:lang w:eastAsia="ca-ES"/>
        </w:rPr>
        <w:t>XXXXXX</w:t>
      </w:r>
      <w:r w:rsidR="004F156E" w:rsidRPr="004F156E">
        <w:rPr>
          <w:rFonts w:asciiTheme="minorBidi" w:hAnsiTheme="minorBidi" w:cstheme="minorBidi"/>
          <w:color w:val="000000"/>
          <w:sz w:val="22"/>
          <w:szCs w:val="22"/>
          <w:lang w:eastAsia="ca-ES"/>
        </w:rPr>
        <w:t xml:space="preserve"> € </w:t>
      </w:r>
      <w:r w:rsidR="00427F77" w:rsidRPr="00A17A4A">
        <w:rPr>
          <w:rFonts w:asciiTheme="minorBidi" w:hAnsiTheme="minorBidi" w:cstheme="minorBidi"/>
          <w:color w:val="000000"/>
          <w:sz w:val="22"/>
          <w:szCs w:val="22"/>
          <w:lang w:eastAsia="ca-ES"/>
        </w:rPr>
        <w:t>euros</w:t>
      </w:r>
      <w:r w:rsidR="00B4465E" w:rsidRPr="00A17A4A">
        <w:rPr>
          <w:rFonts w:asciiTheme="minorBidi" w:hAnsiTheme="minorBidi" w:cstheme="minorBidi"/>
          <w:sz w:val="22"/>
          <w:szCs w:val="22"/>
        </w:rPr>
        <w:t xml:space="preserve">, </w:t>
      </w:r>
      <w:r w:rsidR="0074031E" w:rsidRPr="00A17A4A">
        <w:rPr>
          <w:rFonts w:asciiTheme="minorBidi" w:hAnsiTheme="minorBidi" w:cstheme="minorBidi"/>
          <w:sz w:val="22"/>
          <w:szCs w:val="22"/>
        </w:rPr>
        <w:t>exc</w:t>
      </w:r>
      <w:r w:rsidR="00EC0BBC" w:rsidRPr="00A17A4A">
        <w:rPr>
          <w:rFonts w:asciiTheme="minorBidi" w:hAnsiTheme="minorBidi" w:cstheme="minorBidi"/>
          <w:sz w:val="22"/>
          <w:szCs w:val="22"/>
        </w:rPr>
        <w:t>lòs</w:t>
      </w:r>
      <w:r w:rsidR="00B4465E" w:rsidRPr="00A17A4A">
        <w:rPr>
          <w:rFonts w:asciiTheme="minorBidi" w:hAnsiTheme="minorBidi" w:cstheme="minorBidi"/>
          <w:sz w:val="22"/>
          <w:szCs w:val="22"/>
        </w:rPr>
        <w:t xml:space="preserve"> l’IVA</w:t>
      </w:r>
      <w:r w:rsidR="00371023" w:rsidRPr="00A17A4A">
        <w:rPr>
          <w:rFonts w:asciiTheme="minorBidi" w:hAnsiTheme="minorBidi" w:cstheme="minorBidi"/>
          <w:sz w:val="22"/>
          <w:szCs w:val="22"/>
        </w:rPr>
        <w:t xml:space="preserve"> (</w:t>
      </w:r>
      <w:r w:rsidR="00F72311" w:rsidRPr="00E1547C">
        <w:rPr>
          <w:rFonts w:asciiTheme="minorBidi" w:hAnsiTheme="minorBidi" w:cstheme="minorBidi"/>
          <w:color w:val="000000"/>
          <w:sz w:val="22"/>
          <w:szCs w:val="22"/>
          <w:highlight w:val="yellow"/>
          <w:lang w:eastAsia="ca-ES"/>
        </w:rPr>
        <w:t>XXXXXX</w:t>
      </w:r>
      <w:r w:rsidR="00154B63">
        <w:rPr>
          <w:rFonts w:asciiTheme="minorBidi" w:hAnsiTheme="minorBidi" w:cstheme="minorBidi"/>
          <w:color w:val="000000"/>
          <w:sz w:val="22"/>
          <w:szCs w:val="22"/>
          <w:lang w:eastAsia="ca-ES"/>
        </w:rPr>
        <w:t xml:space="preserve"> </w:t>
      </w:r>
      <w:r w:rsidR="00601BEE" w:rsidRPr="00A17A4A">
        <w:rPr>
          <w:rFonts w:asciiTheme="minorBidi" w:hAnsiTheme="minorBidi" w:cstheme="minorBidi"/>
          <w:sz w:val="22"/>
          <w:szCs w:val="22"/>
        </w:rPr>
        <w:t>euros, inclòs l’IVA)</w:t>
      </w:r>
      <w:r w:rsidR="00EF19A8">
        <w:rPr>
          <w:rFonts w:asciiTheme="minorBidi" w:hAnsiTheme="minorBidi" w:cstheme="minorBidi"/>
          <w:sz w:val="22"/>
          <w:szCs w:val="22"/>
        </w:rPr>
        <w:t>:</w:t>
      </w:r>
    </w:p>
    <w:p w14:paraId="7706E331" w14:textId="77777777" w:rsidR="00EF19A8" w:rsidRDefault="00EF19A8" w:rsidP="001C5333">
      <w:pPr>
        <w:ind w:left="567"/>
        <w:jc w:val="both"/>
        <w:rPr>
          <w:rFonts w:asciiTheme="minorBidi" w:hAnsiTheme="minorBidi" w:cstheme="minorBidi"/>
          <w:sz w:val="22"/>
          <w:szCs w:val="22"/>
        </w:rPr>
      </w:pPr>
    </w:p>
    <w:p w14:paraId="125C16D4" w14:textId="77777777" w:rsidR="00A433BC" w:rsidRDefault="00A433BC" w:rsidP="001C5333">
      <w:pPr>
        <w:ind w:left="567"/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Style w:val="Taulaambquadrcula"/>
        <w:tblW w:w="10915" w:type="dxa"/>
        <w:tblInd w:w="-567" w:type="dxa"/>
        <w:tblBorders>
          <w:top w:val="single" w:sz="4" w:space="0" w:color="5B97D5"/>
          <w:left w:val="none" w:sz="0" w:space="0" w:color="auto"/>
          <w:bottom w:val="single" w:sz="4" w:space="0" w:color="5B97D5"/>
          <w:right w:val="none" w:sz="0" w:space="0" w:color="auto"/>
          <w:insideH w:val="single" w:sz="4" w:space="0" w:color="5B97D5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680"/>
        <w:gridCol w:w="566"/>
        <w:gridCol w:w="2268"/>
        <w:gridCol w:w="1225"/>
        <w:gridCol w:w="992"/>
        <w:gridCol w:w="1134"/>
        <w:gridCol w:w="1052"/>
        <w:gridCol w:w="1207"/>
      </w:tblGrid>
      <w:tr w:rsidR="00972BF7" w:rsidRPr="008F7A99" w14:paraId="678AB269" w14:textId="5DA65364" w:rsidTr="0055469E">
        <w:tc>
          <w:tcPr>
            <w:tcW w:w="791" w:type="dxa"/>
            <w:shd w:val="clear" w:color="auto" w:fill="5B97D5"/>
            <w:vAlign w:val="center"/>
          </w:tcPr>
          <w:p w14:paraId="67BBACAB" w14:textId="5305BA99" w:rsidR="00972BF7" w:rsidRPr="00B0590C" w:rsidRDefault="00972BF7" w:rsidP="0055469E">
            <w:pPr>
              <w:widowControl w:val="0"/>
              <w:tabs>
                <w:tab w:val="num" w:pos="567"/>
              </w:tabs>
              <w:spacing w:before="60" w:after="60"/>
              <w:ind w:left="-107"/>
              <w:jc w:val="center"/>
              <w:rPr>
                <w:rFonts w:ascii="Arial" w:hAnsi="Arial" w:cs="Arial"/>
                <w:color w:val="FFFFFF" w:themeColor="background1"/>
                <w:lang w:eastAsia="ca-ES"/>
              </w:rPr>
            </w:pPr>
            <w:r w:rsidRPr="00B0590C">
              <w:rPr>
                <w:rFonts w:ascii="Arial" w:hAnsi="Arial" w:cs="Arial"/>
                <w:color w:val="FFFFFF" w:themeColor="background1"/>
                <w:lang w:eastAsia="ca-ES"/>
              </w:rPr>
              <w:t>Unitats</w:t>
            </w:r>
          </w:p>
        </w:tc>
        <w:tc>
          <w:tcPr>
            <w:tcW w:w="1680" w:type="dxa"/>
            <w:shd w:val="clear" w:color="auto" w:fill="5B97D5"/>
            <w:vAlign w:val="center"/>
          </w:tcPr>
          <w:p w14:paraId="1DF9A073" w14:textId="058F5BA6" w:rsidR="00972BF7" w:rsidRPr="00B0590C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ca-ES"/>
              </w:rPr>
            </w:pPr>
            <w:proofErr w:type="spellStart"/>
            <w:r w:rsidRPr="00B0590C">
              <w:rPr>
                <w:rFonts w:ascii="Arial" w:hAnsi="Arial" w:cs="Arial"/>
                <w:color w:val="FFFFFF" w:themeColor="background1"/>
                <w:lang w:eastAsia="ca-ES"/>
              </w:rPr>
              <w:t>ProductId</w:t>
            </w:r>
            <w:proofErr w:type="spellEnd"/>
          </w:p>
        </w:tc>
        <w:tc>
          <w:tcPr>
            <w:tcW w:w="566" w:type="dxa"/>
            <w:shd w:val="clear" w:color="auto" w:fill="5B97D5"/>
            <w:vAlign w:val="center"/>
          </w:tcPr>
          <w:p w14:paraId="0C8D2CA1" w14:textId="77777777" w:rsidR="00972BF7" w:rsidRPr="00B0590C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ca-ES"/>
              </w:rPr>
            </w:pPr>
            <w:proofErr w:type="spellStart"/>
            <w:r w:rsidRPr="00B0590C">
              <w:rPr>
                <w:rFonts w:ascii="Arial" w:hAnsi="Arial" w:cs="Arial"/>
                <w:color w:val="FFFFFF" w:themeColor="background1"/>
                <w:lang w:eastAsia="ca-ES"/>
              </w:rPr>
              <w:t>SkuId</w:t>
            </w:r>
            <w:proofErr w:type="spellEnd"/>
          </w:p>
        </w:tc>
        <w:tc>
          <w:tcPr>
            <w:tcW w:w="2268" w:type="dxa"/>
            <w:shd w:val="clear" w:color="auto" w:fill="5B97D5"/>
            <w:vAlign w:val="center"/>
          </w:tcPr>
          <w:p w14:paraId="1EF5CF97" w14:textId="77777777" w:rsidR="00972BF7" w:rsidRPr="00B0590C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B0590C">
              <w:rPr>
                <w:rFonts w:ascii="Arial" w:hAnsi="Arial" w:cs="Arial"/>
                <w:color w:val="FFFFFF" w:themeColor="background1"/>
                <w:lang w:eastAsia="ca-ES"/>
              </w:rPr>
              <w:t>Productes amb preus de referencia del mes de maig 2024</w:t>
            </w:r>
          </w:p>
        </w:tc>
        <w:tc>
          <w:tcPr>
            <w:tcW w:w="1225" w:type="dxa"/>
            <w:shd w:val="clear" w:color="auto" w:fill="5B97D5"/>
            <w:vAlign w:val="center"/>
          </w:tcPr>
          <w:p w14:paraId="5729A90C" w14:textId="77777777" w:rsidR="00972BF7" w:rsidRPr="00B0590C" w:rsidRDefault="00972BF7" w:rsidP="0055469E">
            <w:pPr>
              <w:widowControl w:val="0"/>
              <w:tabs>
                <w:tab w:val="num" w:pos="0"/>
              </w:tabs>
              <w:spacing w:before="60" w:after="60"/>
              <w:ind w:hanging="11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B0590C">
              <w:rPr>
                <w:rFonts w:ascii="Arial" w:hAnsi="Arial" w:cs="Arial"/>
                <w:color w:val="FFFFFF" w:themeColor="background1"/>
                <w:lang w:eastAsia="ca-ES"/>
              </w:rPr>
              <w:t xml:space="preserve">Període subscripció </w:t>
            </w:r>
          </w:p>
        </w:tc>
        <w:tc>
          <w:tcPr>
            <w:tcW w:w="992" w:type="dxa"/>
            <w:shd w:val="clear" w:color="auto" w:fill="5B97D5"/>
            <w:vAlign w:val="center"/>
          </w:tcPr>
          <w:p w14:paraId="74471F5A" w14:textId="32B0ED7A" w:rsidR="00972BF7" w:rsidRPr="00B0590C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B0590C">
              <w:rPr>
                <w:rFonts w:ascii="Arial" w:hAnsi="Arial" w:cs="Arial"/>
                <w:color w:val="FFFFFF" w:themeColor="background1"/>
                <w:lang w:eastAsia="ca-ES"/>
              </w:rPr>
              <w:t xml:space="preserve">Preu u., exclòs l’IVA </w:t>
            </w:r>
          </w:p>
        </w:tc>
        <w:tc>
          <w:tcPr>
            <w:tcW w:w="1134" w:type="dxa"/>
            <w:shd w:val="clear" w:color="auto" w:fill="5B97D5"/>
            <w:vAlign w:val="center"/>
          </w:tcPr>
          <w:p w14:paraId="69911CFA" w14:textId="701E3FEA" w:rsidR="00972BF7" w:rsidRPr="00B0590C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ca-ES"/>
              </w:rPr>
            </w:pPr>
            <w:r w:rsidRPr="00B0590C">
              <w:rPr>
                <w:rFonts w:ascii="Arial" w:hAnsi="Arial" w:cs="Arial"/>
                <w:color w:val="FFFFFF" w:themeColor="background1"/>
                <w:lang w:eastAsia="ca-ES"/>
              </w:rPr>
              <w:t>Pagament mensual/ anual</w:t>
            </w:r>
          </w:p>
        </w:tc>
        <w:tc>
          <w:tcPr>
            <w:tcW w:w="1052" w:type="dxa"/>
            <w:shd w:val="clear" w:color="auto" w:fill="5B97D5"/>
          </w:tcPr>
          <w:p w14:paraId="6489AB8F" w14:textId="64F759CA" w:rsidR="00972BF7" w:rsidRPr="00B0590C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ca-ES"/>
              </w:rPr>
            </w:pPr>
            <w:r>
              <w:rPr>
                <w:rFonts w:ascii="Arial" w:hAnsi="Arial" w:cs="Arial"/>
                <w:color w:val="FFFFFF" w:themeColor="background1"/>
                <w:lang w:eastAsia="ca-ES"/>
              </w:rPr>
              <w:t>Durada contracte en mesos</w:t>
            </w:r>
          </w:p>
        </w:tc>
        <w:tc>
          <w:tcPr>
            <w:tcW w:w="1207" w:type="dxa"/>
            <w:shd w:val="clear" w:color="auto" w:fill="5B97D5"/>
          </w:tcPr>
          <w:p w14:paraId="50DA166B" w14:textId="262E97FE" w:rsidR="00972BF7" w:rsidRPr="00B0590C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eastAsia="ca-ES"/>
              </w:rPr>
            </w:pPr>
            <w:r w:rsidRPr="00B0590C">
              <w:rPr>
                <w:rFonts w:ascii="Arial" w:hAnsi="Arial" w:cs="Arial"/>
                <w:color w:val="FFFFFF" w:themeColor="background1"/>
                <w:lang w:eastAsia="ca-ES"/>
              </w:rPr>
              <w:t>Preu total, exclòs IVA</w:t>
            </w:r>
          </w:p>
        </w:tc>
      </w:tr>
      <w:tr w:rsidR="0055469E" w:rsidRPr="008F7A99" w14:paraId="3C97CCD0" w14:textId="3E1F59C6" w:rsidTr="0055469E">
        <w:tc>
          <w:tcPr>
            <w:tcW w:w="791" w:type="dxa"/>
            <w:vAlign w:val="bottom"/>
          </w:tcPr>
          <w:p w14:paraId="36F1B8B0" w14:textId="64600E51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4EEB4394" w14:textId="4E27B538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328C7203" w14:textId="134B6328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50FEB07C" w14:textId="0C43777B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bottom"/>
          </w:tcPr>
          <w:p w14:paraId="55C56541" w14:textId="5A94746E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0CA5126" w14:textId="67B9B653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3BA2BEF" w14:textId="5ECFDF63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Align w:val="bottom"/>
          </w:tcPr>
          <w:p w14:paraId="38FE058C" w14:textId="6708FC9C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14:paraId="53C3CF27" w14:textId="63B66336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469E" w:rsidRPr="008F7A99" w14:paraId="77FE4613" w14:textId="0914DA06" w:rsidTr="0055469E">
        <w:tc>
          <w:tcPr>
            <w:tcW w:w="791" w:type="dxa"/>
            <w:vAlign w:val="bottom"/>
          </w:tcPr>
          <w:p w14:paraId="5BD64163" w14:textId="53D7062D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26990F45" w14:textId="32AA8C59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58EB9D63" w14:textId="7CB4799E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6201B834" w14:textId="1E56A2E9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bottom"/>
          </w:tcPr>
          <w:p w14:paraId="7704898A" w14:textId="4B4482B1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41D6D7F" w14:textId="52A97D9B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F2BF090" w14:textId="6D5E3879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Align w:val="bottom"/>
          </w:tcPr>
          <w:p w14:paraId="43BB3AC1" w14:textId="573A29B0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14:paraId="7FFCC655" w14:textId="5412259F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469E" w:rsidRPr="008F7A99" w14:paraId="45D5D7A7" w14:textId="45C30582" w:rsidTr="0055469E">
        <w:tc>
          <w:tcPr>
            <w:tcW w:w="791" w:type="dxa"/>
            <w:vAlign w:val="bottom"/>
          </w:tcPr>
          <w:p w14:paraId="340277DD" w14:textId="06A24049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70D335CB" w14:textId="5538FF2D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71C3A65A" w14:textId="4B108E89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79D1C367" w14:textId="05633C64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bottom"/>
          </w:tcPr>
          <w:p w14:paraId="7F42383B" w14:textId="289C0B1E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A742C57" w14:textId="420A84F9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C87DAA8" w14:textId="0B4DC851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Align w:val="bottom"/>
          </w:tcPr>
          <w:p w14:paraId="1B2CB0AD" w14:textId="687C802A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14:paraId="65B7259D" w14:textId="7B14D000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469E" w:rsidRPr="008F7A99" w14:paraId="31114A30" w14:textId="00B760B8" w:rsidTr="0055469E">
        <w:tc>
          <w:tcPr>
            <w:tcW w:w="791" w:type="dxa"/>
            <w:vAlign w:val="bottom"/>
          </w:tcPr>
          <w:p w14:paraId="64130764" w14:textId="63EC0B70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37BEF789" w14:textId="585F87DD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342B22C1" w14:textId="2DACC71E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75E113BC" w14:textId="5334DA6F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bottom"/>
          </w:tcPr>
          <w:p w14:paraId="56BF1A64" w14:textId="4ACDC614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C645B58" w14:textId="115025FB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FA2AD27" w14:textId="1E6B3154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Align w:val="bottom"/>
          </w:tcPr>
          <w:p w14:paraId="05A7591D" w14:textId="346B9621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14:paraId="16062D5E" w14:textId="1988E951" w:rsidR="0055469E" w:rsidRPr="0055469E" w:rsidRDefault="0055469E" w:rsidP="0055469E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2BF7" w:rsidRPr="008F7A99" w14:paraId="20017078" w14:textId="3790BA69" w:rsidTr="0055469E">
        <w:tc>
          <w:tcPr>
            <w:tcW w:w="791" w:type="dxa"/>
            <w:vAlign w:val="bottom"/>
          </w:tcPr>
          <w:p w14:paraId="34E8C67E" w14:textId="77777777" w:rsidR="00972BF7" w:rsidRPr="008F7A99" w:rsidRDefault="00972BF7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80" w:type="dxa"/>
            <w:vAlign w:val="bottom"/>
          </w:tcPr>
          <w:p w14:paraId="7F57D9CB" w14:textId="75540FA3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684B3016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2780B933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bottom"/>
          </w:tcPr>
          <w:p w14:paraId="104DA103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0D26AE82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9255784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vAlign w:val="bottom"/>
          </w:tcPr>
          <w:p w14:paraId="55863E3D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14:paraId="464C2882" w14:textId="424E6BB1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BF7" w:rsidRPr="008F7A99" w14:paraId="319EAD7C" w14:textId="10B114F2" w:rsidTr="0055469E">
        <w:tc>
          <w:tcPr>
            <w:tcW w:w="791" w:type="dxa"/>
            <w:vAlign w:val="bottom"/>
          </w:tcPr>
          <w:p w14:paraId="5D87CD95" w14:textId="77777777" w:rsidR="00972BF7" w:rsidRPr="008F7A99" w:rsidRDefault="00972BF7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80" w:type="dxa"/>
            <w:vAlign w:val="bottom"/>
          </w:tcPr>
          <w:p w14:paraId="72446AC1" w14:textId="4360396C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45C07309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030A031B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bottom"/>
          </w:tcPr>
          <w:p w14:paraId="3225C653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E363BBD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ABE266B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vAlign w:val="bottom"/>
          </w:tcPr>
          <w:p w14:paraId="7D4B3EA8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14:paraId="747D3B03" w14:textId="7638D4DE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BF7" w:rsidRPr="008F7A99" w14:paraId="58029FB8" w14:textId="05F6D36B" w:rsidTr="0055469E">
        <w:tc>
          <w:tcPr>
            <w:tcW w:w="791" w:type="dxa"/>
            <w:vAlign w:val="bottom"/>
          </w:tcPr>
          <w:p w14:paraId="098E4698" w14:textId="77777777" w:rsidR="00972BF7" w:rsidRPr="008F7A99" w:rsidRDefault="00972BF7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80" w:type="dxa"/>
            <w:vAlign w:val="bottom"/>
          </w:tcPr>
          <w:p w14:paraId="2F723036" w14:textId="6EB0A3F1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4AB04A01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6813DFA7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bottom"/>
          </w:tcPr>
          <w:p w14:paraId="5D77FAF5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EE37B6B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5363ADE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vAlign w:val="bottom"/>
          </w:tcPr>
          <w:p w14:paraId="197ACE96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14:paraId="69195363" w14:textId="0AFCA60C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BF7" w:rsidRPr="008F7A99" w14:paraId="7E2D7FF9" w14:textId="0925F927" w:rsidTr="0055469E">
        <w:tc>
          <w:tcPr>
            <w:tcW w:w="791" w:type="dxa"/>
            <w:vAlign w:val="bottom"/>
          </w:tcPr>
          <w:p w14:paraId="641AC6EE" w14:textId="77777777" w:rsidR="00972BF7" w:rsidRPr="008F7A99" w:rsidRDefault="00972BF7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80" w:type="dxa"/>
            <w:vAlign w:val="bottom"/>
          </w:tcPr>
          <w:p w14:paraId="77B64C9A" w14:textId="0C7448D5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27A5AC54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19D0DA13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bottom"/>
          </w:tcPr>
          <w:p w14:paraId="7C4AD048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D256200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040749E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vAlign w:val="bottom"/>
          </w:tcPr>
          <w:p w14:paraId="4E6FDE19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14:paraId="10D407C4" w14:textId="16BF92CF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BF7" w:rsidRPr="008F7A99" w14:paraId="52398122" w14:textId="4822EA16" w:rsidTr="0055469E">
        <w:tc>
          <w:tcPr>
            <w:tcW w:w="791" w:type="dxa"/>
            <w:vAlign w:val="bottom"/>
          </w:tcPr>
          <w:p w14:paraId="7276B83E" w14:textId="77777777" w:rsidR="00972BF7" w:rsidRPr="008F7A99" w:rsidRDefault="00972BF7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80" w:type="dxa"/>
            <w:vAlign w:val="bottom"/>
          </w:tcPr>
          <w:p w14:paraId="32937BD4" w14:textId="1482A16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5F023DF8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741037A5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bottom"/>
          </w:tcPr>
          <w:p w14:paraId="2D33AC01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325A6DF8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93118DC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vAlign w:val="bottom"/>
          </w:tcPr>
          <w:p w14:paraId="7EF9C1FC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14:paraId="7E7B2475" w14:textId="7624DB30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BF7" w:rsidRPr="008F7A99" w14:paraId="5E7F0EB7" w14:textId="41DB3182" w:rsidTr="0055469E">
        <w:tc>
          <w:tcPr>
            <w:tcW w:w="791" w:type="dxa"/>
            <w:vAlign w:val="bottom"/>
          </w:tcPr>
          <w:p w14:paraId="0D19D079" w14:textId="77777777" w:rsidR="00972BF7" w:rsidRPr="008F7A99" w:rsidRDefault="00972BF7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80" w:type="dxa"/>
            <w:vAlign w:val="bottom"/>
          </w:tcPr>
          <w:p w14:paraId="031BDE7B" w14:textId="750CF4D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5F32C217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394CC90B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bottom"/>
          </w:tcPr>
          <w:p w14:paraId="51C98FEC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3CA34446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F88C6DC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vAlign w:val="bottom"/>
          </w:tcPr>
          <w:p w14:paraId="761E6F52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14:paraId="110714E2" w14:textId="10610C38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BF7" w:rsidRPr="008F7A99" w14:paraId="13F6B918" w14:textId="597A0A3E" w:rsidTr="0055469E">
        <w:tc>
          <w:tcPr>
            <w:tcW w:w="791" w:type="dxa"/>
            <w:vAlign w:val="bottom"/>
          </w:tcPr>
          <w:p w14:paraId="3F7C5819" w14:textId="77777777" w:rsidR="00972BF7" w:rsidRPr="008F7A99" w:rsidRDefault="00972BF7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80" w:type="dxa"/>
            <w:vAlign w:val="bottom"/>
          </w:tcPr>
          <w:p w14:paraId="4B6461CA" w14:textId="7A162AFE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65085E05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0D0BC547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bottom"/>
          </w:tcPr>
          <w:p w14:paraId="179BF802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5861594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01F68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vAlign w:val="bottom"/>
          </w:tcPr>
          <w:p w14:paraId="31E4B4C9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14:paraId="39E7E4A2" w14:textId="777A8246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BF7" w:rsidRPr="008F7A99" w14:paraId="6D8FE190" w14:textId="19C25556" w:rsidTr="0055469E">
        <w:tc>
          <w:tcPr>
            <w:tcW w:w="791" w:type="dxa"/>
            <w:vAlign w:val="bottom"/>
          </w:tcPr>
          <w:p w14:paraId="6DFA7361" w14:textId="77777777" w:rsidR="00972BF7" w:rsidRPr="008F7A99" w:rsidRDefault="00972BF7" w:rsidP="0055469E">
            <w:pPr>
              <w:widowControl w:val="0"/>
              <w:tabs>
                <w:tab w:val="num" w:pos="567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80" w:type="dxa"/>
            <w:vAlign w:val="bottom"/>
          </w:tcPr>
          <w:p w14:paraId="7B277787" w14:textId="3A807AF9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566" w:type="dxa"/>
            <w:vAlign w:val="bottom"/>
          </w:tcPr>
          <w:p w14:paraId="34215D85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268" w:type="dxa"/>
            <w:vAlign w:val="bottom"/>
          </w:tcPr>
          <w:p w14:paraId="7F0D8B4F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bottom"/>
          </w:tcPr>
          <w:p w14:paraId="45A6474A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1709C9D0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4C68D5B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vAlign w:val="bottom"/>
          </w:tcPr>
          <w:p w14:paraId="5E9CC023" w14:textId="77777777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bottom"/>
          </w:tcPr>
          <w:p w14:paraId="4F508CB2" w14:textId="6293E3F3" w:rsidR="00972BF7" w:rsidRPr="008F7A99" w:rsidRDefault="00972BF7" w:rsidP="00A33292">
            <w:pPr>
              <w:widowControl w:val="0"/>
              <w:tabs>
                <w:tab w:val="num" w:pos="567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771C5D" w14:textId="77777777" w:rsidR="00A433BC" w:rsidRDefault="00A433BC" w:rsidP="001C5333">
      <w:pPr>
        <w:ind w:left="567"/>
        <w:jc w:val="both"/>
        <w:rPr>
          <w:rFonts w:asciiTheme="minorBidi" w:hAnsiTheme="minorBidi" w:cstheme="minorBidi"/>
          <w:sz w:val="22"/>
          <w:szCs w:val="22"/>
        </w:rPr>
      </w:pPr>
    </w:p>
    <w:p w14:paraId="38EF309C" w14:textId="77777777" w:rsidR="00A433BC" w:rsidRDefault="00A433BC" w:rsidP="001C5333">
      <w:pPr>
        <w:ind w:left="567"/>
        <w:jc w:val="both"/>
        <w:rPr>
          <w:rFonts w:asciiTheme="minorBidi" w:hAnsiTheme="minorBidi" w:cstheme="minorBidi"/>
          <w:sz w:val="22"/>
          <w:szCs w:val="22"/>
        </w:rPr>
      </w:pPr>
    </w:p>
    <w:p w14:paraId="7574312B" w14:textId="79C4AA16" w:rsidR="00190BC0" w:rsidRDefault="00190BC0" w:rsidP="00760264">
      <w:pPr>
        <w:tabs>
          <w:tab w:val="num" w:pos="567"/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17A4A">
        <w:rPr>
          <w:rFonts w:asciiTheme="minorBidi" w:hAnsiTheme="minorBidi" w:cstheme="minorBidi"/>
          <w:sz w:val="22"/>
          <w:szCs w:val="22"/>
        </w:rPr>
        <w:t>La</w:t>
      </w:r>
      <w:r w:rsidRPr="00C4110D">
        <w:rPr>
          <w:rFonts w:ascii="Arial" w:hAnsi="Arial" w:cs="Arial"/>
          <w:sz w:val="22"/>
          <w:szCs w:val="22"/>
        </w:rPr>
        <w:t xml:space="preserve"> quota de l’IVA actual que s’ha de repercutir és el </w:t>
      </w:r>
      <w:r w:rsidR="00FD0177" w:rsidRPr="00C4110D">
        <w:rPr>
          <w:rFonts w:ascii="Arial" w:hAnsi="Arial" w:cs="Arial"/>
          <w:sz w:val="22"/>
          <w:szCs w:val="22"/>
        </w:rPr>
        <w:t>21</w:t>
      </w:r>
      <w:r w:rsidRPr="00C4110D">
        <w:rPr>
          <w:rFonts w:ascii="Arial" w:hAnsi="Arial" w:cs="Arial"/>
          <w:sz w:val="22"/>
          <w:szCs w:val="22"/>
        </w:rPr>
        <w:t xml:space="preserve"> %. </w:t>
      </w:r>
    </w:p>
    <w:p w14:paraId="39104D18" w14:textId="77777777" w:rsidR="00F60353" w:rsidRDefault="00F60353" w:rsidP="00760264">
      <w:pPr>
        <w:tabs>
          <w:tab w:val="num" w:pos="567"/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8077D00" w14:textId="7F4CC418" w:rsidR="008B38FF" w:rsidRDefault="008B38FF" w:rsidP="0024360A">
      <w:pPr>
        <w:widowControl w:val="0"/>
        <w:tabs>
          <w:tab w:val="num" w:pos="567"/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preu del contracte es formula en termes de </w:t>
      </w:r>
      <w:r w:rsidR="00507142">
        <w:rPr>
          <w:rFonts w:ascii="Arial" w:hAnsi="Arial" w:cs="Arial"/>
          <w:sz w:val="22"/>
          <w:szCs w:val="22"/>
        </w:rPr>
        <w:t xml:space="preserve">preus </w:t>
      </w:r>
      <w:r w:rsidR="00DB0908">
        <w:rPr>
          <w:rFonts w:ascii="Arial" w:hAnsi="Arial" w:cs="Arial"/>
          <w:sz w:val="22"/>
          <w:szCs w:val="22"/>
        </w:rPr>
        <w:t>aplicables</w:t>
      </w:r>
      <w:r w:rsidR="00507142">
        <w:rPr>
          <w:rFonts w:ascii="Arial" w:hAnsi="Arial" w:cs="Arial"/>
          <w:sz w:val="22"/>
          <w:szCs w:val="22"/>
        </w:rPr>
        <w:t xml:space="preserve"> a </w:t>
      </w:r>
      <w:r w:rsidR="00DB0908">
        <w:rPr>
          <w:rFonts w:ascii="Arial" w:hAnsi="Arial" w:cs="Arial"/>
          <w:sz w:val="22"/>
          <w:szCs w:val="22"/>
        </w:rPr>
        <w:t xml:space="preserve">un tant alçat a la totalitat de </w:t>
      </w:r>
      <w:r w:rsidR="00507142">
        <w:rPr>
          <w:rFonts w:ascii="Arial" w:hAnsi="Arial" w:cs="Arial"/>
          <w:sz w:val="22"/>
          <w:szCs w:val="22"/>
        </w:rPr>
        <w:t xml:space="preserve">les </w:t>
      </w:r>
      <w:r w:rsidR="00DB0908">
        <w:rPr>
          <w:rFonts w:ascii="Arial" w:hAnsi="Arial" w:cs="Arial"/>
          <w:sz w:val="22"/>
          <w:szCs w:val="22"/>
        </w:rPr>
        <w:t>prestacions del contracte</w:t>
      </w:r>
      <w:r w:rsidR="002C716B">
        <w:rPr>
          <w:rFonts w:ascii="Arial" w:hAnsi="Arial" w:cs="Arial"/>
          <w:sz w:val="22"/>
          <w:szCs w:val="22"/>
        </w:rPr>
        <w:t xml:space="preserve">. </w:t>
      </w:r>
    </w:p>
    <w:p w14:paraId="3A67C38A" w14:textId="77777777" w:rsidR="001F42C3" w:rsidRPr="00DB0908" w:rsidRDefault="001F42C3" w:rsidP="00DB0908">
      <w:pPr>
        <w:widowControl w:val="0"/>
        <w:tabs>
          <w:tab w:val="num" w:pos="2912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D0C3614" w14:textId="26EF038B" w:rsidR="00265A33" w:rsidRPr="003E2018" w:rsidRDefault="1D206E48" w:rsidP="00760264">
      <w:pPr>
        <w:widowControl w:val="0"/>
        <w:numPr>
          <w:ilvl w:val="0"/>
          <w:numId w:val="7"/>
        </w:numPr>
        <w:tabs>
          <w:tab w:val="clear" w:pos="786"/>
          <w:tab w:val="num" w:pos="567"/>
          <w:tab w:val="num" w:pos="2912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E2018">
        <w:rPr>
          <w:rFonts w:ascii="Arial" w:eastAsia="MS Mincho" w:hAnsi="Arial" w:cs="Arial"/>
          <w:b/>
          <w:bCs/>
          <w:sz w:val="22"/>
          <w:szCs w:val="22"/>
          <w:lang w:eastAsia="ja-JP"/>
        </w:rPr>
        <w:t>Finançament i consignació pressupostària</w:t>
      </w:r>
      <w:r w:rsidR="000F506F" w:rsidRPr="003E2018">
        <w:rPr>
          <w:rFonts w:ascii="Arial" w:eastAsia="MS Mincho" w:hAnsi="Arial" w:cs="Arial"/>
          <w:bCs/>
          <w:sz w:val="22"/>
          <w:szCs w:val="22"/>
          <w:lang w:eastAsia="ja-JP"/>
        </w:rPr>
        <w:t>:</w:t>
      </w:r>
    </w:p>
    <w:p w14:paraId="388375E8" w14:textId="77777777" w:rsidR="00736624" w:rsidRPr="0079249B" w:rsidRDefault="00736624" w:rsidP="00760264">
      <w:pPr>
        <w:pStyle w:val="Textdebloc"/>
        <w:widowControl w:val="0"/>
        <w:ind w:left="0" w:right="21"/>
        <w:rPr>
          <w:rFonts w:cs="Arial"/>
          <w:sz w:val="20"/>
        </w:rPr>
      </w:pPr>
    </w:p>
    <w:p w14:paraId="264F1A8D" w14:textId="485008F0" w:rsidR="00736624" w:rsidRDefault="1D206E48" w:rsidP="00760264">
      <w:pPr>
        <w:pStyle w:val="Textindependent"/>
        <w:widowControl w:val="0"/>
        <w:ind w:left="567"/>
      </w:pPr>
      <w:r w:rsidRPr="0079249B">
        <w:t>S’han complert tots els tràmits reglamentaris per assegurar l’existència de crèdit per al pagament del contracte. L</w:t>
      </w:r>
      <w:r w:rsidR="00D4580F" w:rsidRPr="0079249B">
        <w:t>a</w:t>
      </w:r>
      <w:r w:rsidRPr="0079249B">
        <w:t xml:space="preserve"> partid</w:t>
      </w:r>
      <w:r w:rsidR="00D4580F" w:rsidRPr="0079249B">
        <w:t>a</w:t>
      </w:r>
      <w:r w:rsidRPr="0079249B">
        <w:t xml:space="preserve"> </w:t>
      </w:r>
      <w:r w:rsidR="00CB1755" w:rsidRPr="0079249B">
        <w:t>pressupostàri</w:t>
      </w:r>
      <w:r w:rsidR="00D4580F" w:rsidRPr="0079249B">
        <w:t>a</w:t>
      </w:r>
      <w:r w:rsidRPr="0079249B">
        <w:t xml:space="preserve"> a l</w:t>
      </w:r>
      <w:r w:rsidR="00D4580F" w:rsidRPr="0079249B">
        <w:t>a</w:t>
      </w:r>
      <w:r w:rsidRPr="0079249B">
        <w:t xml:space="preserve"> qual s’imputa aquest crèdit </w:t>
      </w:r>
      <w:r w:rsidR="00BF0A0E" w:rsidRPr="0079249B">
        <w:t>és l</w:t>
      </w:r>
      <w:r w:rsidR="002C716B">
        <w:t xml:space="preserve">a </w:t>
      </w:r>
      <w:r w:rsidR="00E1547C" w:rsidRPr="00E1547C">
        <w:rPr>
          <w:highlight w:val="yellow"/>
        </w:rPr>
        <w:t>XXXXXX</w:t>
      </w:r>
      <w:r w:rsidR="00B62783">
        <w:t>.</w:t>
      </w:r>
      <w:r w:rsidR="00355680">
        <w:t xml:space="preserve"> </w:t>
      </w:r>
    </w:p>
    <w:p w14:paraId="34E369CE" w14:textId="77777777" w:rsidR="00373DA0" w:rsidRPr="0079249B" w:rsidRDefault="00373DA0" w:rsidP="00760264">
      <w:pPr>
        <w:pStyle w:val="Textindependent"/>
        <w:widowControl w:val="0"/>
        <w:ind w:left="567"/>
        <w:rPr>
          <w:sz w:val="20"/>
          <w:szCs w:val="20"/>
        </w:rPr>
      </w:pPr>
    </w:p>
    <w:p w14:paraId="15903969" w14:textId="2DE2C4FC" w:rsidR="00D24ABF" w:rsidRPr="003E2018" w:rsidRDefault="00D24ABF" w:rsidP="00760264">
      <w:pPr>
        <w:widowControl w:val="0"/>
        <w:numPr>
          <w:ilvl w:val="0"/>
          <w:numId w:val="7"/>
        </w:numPr>
        <w:tabs>
          <w:tab w:val="clear" w:pos="786"/>
          <w:tab w:val="num" w:pos="567"/>
          <w:tab w:val="num" w:pos="2912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E2018">
        <w:rPr>
          <w:rFonts w:ascii="Arial" w:hAnsi="Arial" w:cs="Arial"/>
          <w:b/>
          <w:bCs/>
          <w:sz w:val="22"/>
          <w:szCs w:val="22"/>
        </w:rPr>
        <w:t>Pagament del preu</w:t>
      </w:r>
      <w:r w:rsidR="00BF0A0E" w:rsidRPr="003E2018">
        <w:rPr>
          <w:rFonts w:ascii="Arial" w:hAnsi="Arial" w:cs="Arial"/>
          <w:bCs/>
          <w:sz w:val="22"/>
          <w:szCs w:val="22"/>
        </w:rPr>
        <w:t>:</w:t>
      </w:r>
    </w:p>
    <w:p w14:paraId="265F378C" w14:textId="77777777" w:rsidR="00BF0A0E" w:rsidRPr="008108B1" w:rsidRDefault="00BF0A0E" w:rsidP="00760264">
      <w:pPr>
        <w:widowControl w:val="0"/>
        <w:tabs>
          <w:tab w:val="num" w:pos="2912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09524B5" w14:textId="0D7197C7" w:rsidR="008108B1" w:rsidRPr="008108B1" w:rsidRDefault="00E212FA" w:rsidP="00E212FA">
      <w:pPr>
        <w:tabs>
          <w:tab w:val="num" w:pos="2912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8108B1">
        <w:rPr>
          <w:rFonts w:ascii="Arial" w:hAnsi="Arial" w:cs="Arial"/>
          <w:bCs/>
          <w:sz w:val="22"/>
          <w:szCs w:val="22"/>
        </w:rPr>
        <w:t xml:space="preserve">El pagament del preu del contracte es farà </w:t>
      </w:r>
      <w:r w:rsidR="00661EE3">
        <w:rPr>
          <w:rFonts w:ascii="Arial" w:hAnsi="Arial" w:cs="Arial"/>
          <w:bCs/>
          <w:sz w:val="22"/>
          <w:szCs w:val="22"/>
        </w:rPr>
        <w:t>a l’</w:t>
      </w:r>
      <w:r w:rsidR="00661EE3" w:rsidRPr="00D61685">
        <w:rPr>
          <w:rFonts w:ascii="Arial" w:hAnsi="Arial" w:cs="Arial"/>
          <w:b/>
          <w:sz w:val="22"/>
          <w:szCs w:val="22"/>
        </w:rPr>
        <w:t>inici</w:t>
      </w:r>
      <w:r w:rsidR="00661EE3">
        <w:rPr>
          <w:rFonts w:ascii="Arial" w:hAnsi="Arial" w:cs="Arial"/>
          <w:bCs/>
          <w:sz w:val="22"/>
          <w:szCs w:val="22"/>
        </w:rPr>
        <w:t xml:space="preserve">, </w:t>
      </w:r>
      <w:r w:rsidRPr="008108B1">
        <w:rPr>
          <w:rFonts w:ascii="Arial" w:hAnsi="Arial" w:cs="Arial"/>
          <w:bCs/>
          <w:sz w:val="22"/>
          <w:szCs w:val="22"/>
        </w:rPr>
        <w:t>contra factura, expedida d’acord amb la normativa.</w:t>
      </w:r>
    </w:p>
    <w:p w14:paraId="5D0B656F" w14:textId="77777777" w:rsidR="008108B1" w:rsidRPr="008108B1" w:rsidRDefault="008108B1" w:rsidP="00E212FA">
      <w:pPr>
        <w:tabs>
          <w:tab w:val="num" w:pos="2912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36448B1" w14:textId="7B4E1681" w:rsidR="008108B1" w:rsidRDefault="008108B1" w:rsidP="00E212FA">
      <w:pPr>
        <w:tabs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108B1">
        <w:rPr>
          <w:rFonts w:ascii="Arial" w:hAnsi="Arial" w:cs="Arial"/>
          <w:sz w:val="22"/>
          <w:szCs w:val="22"/>
        </w:rPr>
        <w:t>L</w:t>
      </w:r>
      <w:r w:rsidR="00877FE1">
        <w:rPr>
          <w:rFonts w:ascii="Arial" w:hAnsi="Arial" w:cs="Arial"/>
          <w:sz w:val="22"/>
          <w:szCs w:val="22"/>
        </w:rPr>
        <w:t>a</w:t>
      </w:r>
      <w:r w:rsidRPr="008108B1">
        <w:rPr>
          <w:rFonts w:ascii="Arial" w:hAnsi="Arial" w:cs="Arial"/>
          <w:sz w:val="22"/>
          <w:szCs w:val="22"/>
        </w:rPr>
        <w:t xml:space="preserve"> factur</w:t>
      </w:r>
      <w:r w:rsidR="00877FE1">
        <w:rPr>
          <w:rFonts w:ascii="Arial" w:hAnsi="Arial" w:cs="Arial"/>
          <w:sz w:val="22"/>
          <w:szCs w:val="22"/>
        </w:rPr>
        <w:t>a</w:t>
      </w:r>
      <w:r w:rsidRPr="008108B1">
        <w:rPr>
          <w:rFonts w:ascii="Arial" w:hAnsi="Arial" w:cs="Arial"/>
          <w:sz w:val="22"/>
          <w:szCs w:val="22"/>
        </w:rPr>
        <w:t xml:space="preserve"> </w:t>
      </w:r>
      <w:r w:rsidR="00974092">
        <w:rPr>
          <w:rFonts w:ascii="Arial" w:hAnsi="Arial" w:cs="Arial"/>
          <w:sz w:val="22"/>
          <w:szCs w:val="22"/>
        </w:rPr>
        <w:t>s’haur</w:t>
      </w:r>
      <w:r w:rsidR="00877FE1">
        <w:rPr>
          <w:rFonts w:ascii="Arial" w:hAnsi="Arial" w:cs="Arial"/>
          <w:sz w:val="22"/>
          <w:szCs w:val="22"/>
        </w:rPr>
        <w:t>à</w:t>
      </w:r>
      <w:r w:rsidR="00974092">
        <w:rPr>
          <w:rFonts w:ascii="Arial" w:hAnsi="Arial" w:cs="Arial"/>
          <w:sz w:val="22"/>
          <w:szCs w:val="22"/>
        </w:rPr>
        <w:t xml:space="preserve"> </w:t>
      </w:r>
      <w:r w:rsidRPr="008108B1">
        <w:rPr>
          <w:rFonts w:ascii="Arial" w:hAnsi="Arial" w:cs="Arial"/>
          <w:sz w:val="22"/>
          <w:szCs w:val="22"/>
        </w:rPr>
        <w:t xml:space="preserve">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 </w:t>
      </w:r>
    </w:p>
    <w:p w14:paraId="7C5F14EB" w14:textId="77777777" w:rsidR="008108B1" w:rsidRDefault="008108B1" w:rsidP="00E212FA">
      <w:pPr>
        <w:tabs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F225E5A" w14:textId="00DC69E5" w:rsidR="00D24ABF" w:rsidRPr="008108B1" w:rsidRDefault="008108B1" w:rsidP="00E212FA">
      <w:pPr>
        <w:tabs>
          <w:tab w:val="num" w:pos="2912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8108B1">
        <w:rPr>
          <w:rFonts w:ascii="Arial" w:hAnsi="Arial" w:cs="Arial"/>
          <w:sz w:val="22"/>
          <w:szCs w:val="22"/>
        </w:rPr>
        <w:lastRenderedPageBreak/>
        <w:t xml:space="preserve">Als efectes de la factura electrònica, s’informa que la unitat </w:t>
      </w:r>
      <w:proofErr w:type="spellStart"/>
      <w:r w:rsidRPr="008108B1">
        <w:rPr>
          <w:rFonts w:ascii="Arial" w:hAnsi="Arial" w:cs="Arial"/>
          <w:sz w:val="22"/>
          <w:szCs w:val="22"/>
        </w:rPr>
        <w:t>tramitadora</w:t>
      </w:r>
      <w:proofErr w:type="spellEnd"/>
      <w:r w:rsidRPr="008108B1">
        <w:rPr>
          <w:rFonts w:ascii="Arial" w:hAnsi="Arial" w:cs="Arial"/>
          <w:sz w:val="22"/>
          <w:szCs w:val="22"/>
        </w:rPr>
        <w:t xml:space="preserve"> és </w:t>
      </w:r>
      <w:r w:rsidR="00E1547C" w:rsidRPr="00E1547C">
        <w:rPr>
          <w:rFonts w:ascii="Arial" w:hAnsi="Arial" w:cs="Arial"/>
          <w:sz w:val="22"/>
          <w:szCs w:val="22"/>
          <w:highlight w:val="yellow"/>
        </w:rPr>
        <w:t>XXXXXX</w:t>
      </w:r>
      <w:r w:rsidRPr="008108B1">
        <w:rPr>
          <w:rFonts w:ascii="Arial" w:hAnsi="Arial" w:cs="Arial"/>
          <w:sz w:val="22"/>
          <w:szCs w:val="22"/>
        </w:rPr>
        <w:t xml:space="preserve">, l’òrgan gestor és </w:t>
      </w:r>
      <w:r w:rsidR="00E1547C" w:rsidRPr="00E1547C">
        <w:rPr>
          <w:rFonts w:ascii="Arial" w:hAnsi="Arial" w:cs="Arial"/>
          <w:sz w:val="22"/>
          <w:szCs w:val="22"/>
          <w:highlight w:val="yellow"/>
        </w:rPr>
        <w:t>XXXXXXX</w:t>
      </w:r>
      <w:r w:rsidRPr="008108B1">
        <w:rPr>
          <w:rFonts w:ascii="Arial" w:hAnsi="Arial" w:cs="Arial"/>
          <w:sz w:val="22"/>
          <w:szCs w:val="22"/>
        </w:rPr>
        <w:t xml:space="preserve">, i l’oficina comptable és </w:t>
      </w:r>
      <w:r w:rsidR="00E1547C" w:rsidRPr="00E1547C">
        <w:rPr>
          <w:rFonts w:ascii="Arial" w:hAnsi="Arial" w:cs="Arial"/>
          <w:sz w:val="22"/>
          <w:szCs w:val="22"/>
          <w:highlight w:val="yellow"/>
        </w:rPr>
        <w:t>XXXXXXX</w:t>
      </w:r>
      <w:r w:rsidRPr="008108B1">
        <w:rPr>
          <w:rFonts w:ascii="Arial" w:hAnsi="Arial" w:cs="Arial"/>
          <w:sz w:val="22"/>
          <w:szCs w:val="22"/>
        </w:rPr>
        <w:t>.</w:t>
      </w:r>
      <w:r w:rsidR="00D24ABF" w:rsidRPr="008108B1">
        <w:rPr>
          <w:rFonts w:ascii="Arial" w:hAnsi="Arial" w:cs="Arial"/>
          <w:bCs/>
          <w:sz w:val="22"/>
          <w:szCs w:val="22"/>
        </w:rPr>
        <w:t xml:space="preserve"> </w:t>
      </w:r>
    </w:p>
    <w:p w14:paraId="724A298A" w14:textId="77777777" w:rsidR="00BF33A9" w:rsidRPr="008108B1" w:rsidRDefault="00BF33A9" w:rsidP="00760264">
      <w:pPr>
        <w:widowControl w:val="0"/>
        <w:tabs>
          <w:tab w:val="num" w:pos="2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766F2D6" w14:textId="410AD962" w:rsidR="00265A33" w:rsidRPr="003E2018" w:rsidRDefault="00FB55FA" w:rsidP="00760264">
      <w:pPr>
        <w:widowControl w:val="0"/>
        <w:numPr>
          <w:ilvl w:val="0"/>
          <w:numId w:val="7"/>
        </w:numPr>
        <w:tabs>
          <w:tab w:val="clear" w:pos="786"/>
          <w:tab w:val="num" w:pos="567"/>
          <w:tab w:val="num" w:pos="2912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Durada</w:t>
      </w:r>
      <w:r w:rsidR="00BF0A0E" w:rsidRPr="003E2018">
        <w:rPr>
          <w:rFonts w:ascii="Arial" w:hAnsi="Arial" w:cs="Arial"/>
          <w:bCs/>
          <w:sz w:val="22"/>
          <w:szCs w:val="22"/>
        </w:rPr>
        <w:t>:</w:t>
      </w:r>
    </w:p>
    <w:p w14:paraId="037EDE80" w14:textId="77777777" w:rsidR="00265A33" w:rsidRPr="00AF33EB" w:rsidRDefault="00265A33" w:rsidP="00760264">
      <w:pPr>
        <w:widowControl w:val="0"/>
        <w:tabs>
          <w:tab w:val="num" w:pos="567"/>
          <w:tab w:val="num" w:pos="2912"/>
        </w:tabs>
        <w:ind w:left="567" w:hanging="567"/>
        <w:jc w:val="both"/>
        <w:rPr>
          <w:rFonts w:ascii="Arial" w:hAnsi="Arial" w:cs="Arial"/>
        </w:rPr>
      </w:pPr>
    </w:p>
    <w:p w14:paraId="1D206E48" w14:textId="67FDB371" w:rsidR="008D1229" w:rsidRDefault="00D2717B" w:rsidP="00760264">
      <w:pPr>
        <w:widowControl w:val="0"/>
        <w:tabs>
          <w:tab w:val="num" w:pos="567"/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durada del contracte és </w:t>
      </w:r>
      <w:r w:rsidR="00346E1C" w:rsidRPr="00526B3A">
        <w:rPr>
          <w:rFonts w:ascii="Arial" w:hAnsi="Arial" w:cs="Arial"/>
          <w:sz w:val="22"/>
          <w:szCs w:val="22"/>
          <w:highlight w:val="yellow"/>
        </w:rPr>
        <w:t>d’un any</w:t>
      </w:r>
      <w:r w:rsidR="005A71DE">
        <w:rPr>
          <w:rFonts w:ascii="Arial" w:hAnsi="Arial" w:cs="Arial"/>
          <w:sz w:val="22"/>
          <w:szCs w:val="22"/>
        </w:rPr>
        <w:t xml:space="preserve">. </w:t>
      </w:r>
    </w:p>
    <w:p w14:paraId="64F1997F" w14:textId="77777777" w:rsidR="00726F2B" w:rsidRDefault="00726F2B" w:rsidP="00760264">
      <w:pPr>
        <w:widowControl w:val="0"/>
        <w:tabs>
          <w:tab w:val="num" w:pos="567"/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9F26E0C" w14:textId="3121A4E2" w:rsidR="00726F2B" w:rsidRDefault="00726F2B" w:rsidP="00760264">
      <w:pPr>
        <w:widowControl w:val="0"/>
        <w:tabs>
          <w:tab w:val="num" w:pos="567"/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pagament serà </w:t>
      </w:r>
      <w:r w:rsidRPr="00FC2BF3">
        <w:rPr>
          <w:rFonts w:ascii="Arial" w:hAnsi="Arial" w:cs="Arial"/>
          <w:sz w:val="22"/>
          <w:szCs w:val="22"/>
          <w:highlight w:val="yellow"/>
        </w:rPr>
        <w:t>mensual/anual</w:t>
      </w:r>
      <w:r w:rsidR="00FC2BF3">
        <w:rPr>
          <w:rFonts w:ascii="Arial" w:hAnsi="Arial" w:cs="Arial"/>
          <w:sz w:val="22"/>
          <w:szCs w:val="22"/>
        </w:rPr>
        <w:t xml:space="preserve"> amb el calendari següent: </w:t>
      </w:r>
    </w:p>
    <w:p w14:paraId="2CBAB1CA" w14:textId="77777777" w:rsidR="00FC2BF3" w:rsidRDefault="00FC2BF3" w:rsidP="00760264">
      <w:pPr>
        <w:widowControl w:val="0"/>
        <w:tabs>
          <w:tab w:val="num" w:pos="567"/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5FE9B76A" w14:textId="71AB8789" w:rsidR="00FC2BF3" w:rsidRPr="003E2018" w:rsidRDefault="00FC2BF3" w:rsidP="00760264">
      <w:pPr>
        <w:widowControl w:val="0"/>
        <w:tabs>
          <w:tab w:val="num" w:pos="567"/>
          <w:tab w:val="num" w:pos="291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C2BF3">
        <w:rPr>
          <w:rFonts w:ascii="Arial" w:hAnsi="Arial" w:cs="Arial"/>
          <w:sz w:val="22"/>
          <w:szCs w:val="22"/>
          <w:highlight w:val="yellow"/>
        </w:rPr>
        <w:t>......</w:t>
      </w:r>
    </w:p>
    <w:p w14:paraId="057EABE6" w14:textId="77777777" w:rsidR="00BF33A9" w:rsidRPr="00AF33EB" w:rsidRDefault="00BF33A9" w:rsidP="1D206E48">
      <w:pPr>
        <w:tabs>
          <w:tab w:val="num" w:pos="567"/>
          <w:tab w:val="num" w:pos="2912"/>
        </w:tabs>
        <w:ind w:left="567" w:hanging="567"/>
        <w:jc w:val="both"/>
        <w:rPr>
          <w:rFonts w:ascii="Arial" w:hAnsi="Arial" w:cs="Arial"/>
        </w:rPr>
      </w:pPr>
    </w:p>
    <w:p w14:paraId="0CB3BD42" w14:textId="77777777" w:rsidR="00265A33" w:rsidRPr="003E2018" w:rsidRDefault="1D206E48" w:rsidP="1D206E48">
      <w:pPr>
        <w:numPr>
          <w:ilvl w:val="0"/>
          <w:numId w:val="7"/>
        </w:numPr>
        <w:tabs>
          <w:tab w:val="clear" w:pos="786"/>
          <w:tab w:val="num" w:pos="567"/>
          <w:tab w:val="num" w:pos="2912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E2018">
        <w:rPr>
          <w:rFonts w:ascii="Arial" w:hAnsi="Arial" w:cs="Arial"/>
          <w:b/>
          <w:bCs/>
          <w:sz w:val="22"/>
          <w:szCs w:val="22"/>
        </w:rPr>
        <w:t>Procediment d’adjudicació</w:t>
      </w:r>
      <w:r w:rsidR="000F506F" w:rsidRPr="003E2018">
        <w:rPr>
          <w:rFonts w:ascii="Arial" w:hAnsi="Arial" w:cs="Arial"/>
          <w:bCs/>
          <w:sz w:val="22"/>
          <w:szCs w:val="22"/>
        </w:rPr>
        <w:t>:</w:t>
      </w:r>
    </w:p>
    <w:p w14:paraId="667035CF" w14:textId="77777777" w:rsidR="00064662" w:rsidRPr="00AF33EB" w:rsidRDefault="00064662" w:rsidP="1D206E48">
      <w:pPr>
        <w:tabs>
          <w:tab w:val="num" w:pos="567"/>
          <w:tab w:val="num" w:pos="2912"/>
        </w:tabs>
        <w:jc w:val="both"/>
        <w:rPr>
          <w:rFonts w:ascii="Arial" w:hAnsi="Arial" w:cs="Arial"/>
        </w:rPr>
      </w:pPr>
    </w:p>
    <w:p w14:paraId="36FAC27D" w14:textId="009D4B05" w:rsidR="00190BC0" w:rsidRDefault="00FD2568" w:rsidP="00D6168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Es tracta d’un contracte basat en</w:t>
      </w:r>
      <w:r w:rsidR="003D5227">
        <w:rPr>
          <w:rFonts w:ascii="Arial" w:hAnsi="Arial" w:cs="Arial"/>
          <w:sz w:val="22"/>
        </w:rPr>
        <w:t xml:space="preserve"> el lot 1 de</w:t>
      </w:r>
      <w:r>
        <w:rPr>
          <w:rFonts w:ascii="Arial" w:hAnsi="Arial" w:cs="Arial"/>
          <w:sz w:val="22"/>
        </w:rPr>
        <w:t xml:space="preserve"> </w:t>
      </w:r>
      <w:r w:rsidR="00AA07C4">
        <w:rPr>
          <w:rFonts w:ascii="Arial" w:hAnsi="Arial" w:cs="Arial"/>
          <w:sz w:val="22"/>
        </w:rPr>
        <w:t xml:space="preserve">l’acord marc de </w:t>
      </w:r>
      <w:r w:rsidR="00DF0047">
        <w:rPr>
          <w:rFonts w:ascii="Arial" w:hAnsi="Arial" w:cs="Arial"/>
          <w:sz w:val="22"/>
        </w:rPr>
        <w:t>subministrament de llicències de Microsoft</w:t>
      </w:r>
      <w:r w:rsidR="00CF51D9">
        <w:rPr>
          <w:rFonts w:ascii="Arial" w:hAnsi="Arial" w:cs="Arial"/>
          <w:sz w:val="22"/>
        </w:rPr>
        <w:t>: contractes</w:t>
      </w:r>
      <w:r w:rsidR="003D5227">
        <w:rPr>
          <w:rFonts w:ascii="Arial" w:hAnsi="Arial" w:cs="Arial"/>
          <w:sz w:val="22"/>
        </w:rPr>
        <w:t xml:space="preserve"> Microsoft </w:t>
      </w:r>
      <w:r w:rsidR="00CF51D9">
        <w:rPr>
          <w:rFonts w:ascii="Arial" w:hAnsi="Arial" w:cs="Arial"/>
          <w:sz w:val="22"/>
        </w:rPr>
        <w:t>per a petits comptes</w:t>
      </w:r>
      <w:r w:rsidR="00DF0047">
        <w:rPr>
          <w:rFonts w:ascii="Arial" w:hAnsi="Arial" w:cs="Arial"/>
          <w:sz w:val="22"/>
        </w:rPr>
        <w:t xml:space="preserve"> </w:t>
      </w:r>
      <w:r w:rsidR="003D5227">
        <w:rPr>
          <w:rFonts w:ascii="Arial" w:hAnsi="Arial" w:cs="Arial"/>
          <w:sz w:val="22"/>
        </w:rPr>
        <w:t xml:space="preserve">(Exp. </w:t>
      </w:r>
      <w:r w:rsidR="00497D8F">
        <w:rPr>
          <w:rFonts w:ascii="Arial" w:hAnsi="Arial" w:cs="Arial"/>
          <w:sz w:val="22"/>
        </w:rPr>
        <w:t>1431-00</w:t>
      </w:r>
      <w:r w:rsidR="00C76F9B">
        <w:rPr>
          <w:rFonts w:ascii="Arial" w:hAnsi="Arial" w:cs="Arial"/>
          <w:sz w:val="22"/>
        </w:rPr>
        <w:t>19/2024</w:t>
      </w:r>
      <w:r w:rsidR="00497D8F">
        <w:rPr>
          <w:rFonts w:ascii="Arial" w:hAnsi="Arial" w:cs="Arial"/>
          <w:sz w:val="22"/>
        </w:rPr>
        <w:t>)</w:t>
      </w:r>
      <w:r w:rsidR="00190BC0" w:rsidRPr="003E2018">
        <w:rPr>
          <w:rFonts w:ascii="Arial" w:hAnsi="Arial" w:cs="Arial"/>
          <w:sz w:val="22"/>
          <w:szCs w:val="22"/>
        </w:rPr>
        <w:t xml:space="preserve">. </w:t>
      </w:r>
    </w:p>
    <w:p w14:paraId="7751B1A6" w14:textId="141929EA" w:rsidR="003E2018" w:rsidRPr="00AF33EB" w:rsidRDefault="003E2018" w:rsidP="00D61685">
      <w:pPr>
        <w:widowControl w:val="0"/>
        <w:ind w:left="567"/>
        <w:jc w:val="both"/>
        <w:rPr>
          <w:rFonts w:ascii="Arial" w:hAnsi="Arial" w:cs="Arial"/>
        </w:rPr>
      </w:pPr>
    </w:p>
    <w:p w14:paraId="219BABF3" w14:textId="1F09D698" w:rsidR="005A470C" w:rsidRPr="009E2B23" w:rsidRDefault="008A3E65" w:rsidP="00D6168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contracte s’adjudicarà</w:t>
      </w:r>
      <w:r w:rsidR="00A831DC">
        <w:rPr>
          <w:rFonts w:ascii="Arial" w:hAnsi="Arial" w:cs="Arial"/>
          <w:sz w:val="22"/>
          <w:szCs w:val="22"/>
        </w:rPr>
        <w:t xml:space="preserve"> d’acord amb els termes que s’estableixen en l’acord marc</w:t>
      </w:r>
      <w:r>
        <w:rPr>
          <w:rFonts w:ascii="Arial" w:hAnsi="Arial" w:cs="Arial"/>
          <w:sz w:val="22"/>
          <w:szCs w:val="22"/>
        </w:rPr>
        <w:t xml:space="preserve">, </w:t>
      </w:r>
      <w:r w:rsidR="008D571B">
        <w:rPr>
          <w:rFonts w:ascii="Arial" w:hAnsi="Arial" w:cs="Arial"/>
          <w:sz w:val="22"/>
          <w:szCs w:val="22"/>
        </w:rPr>
        <w:t xml:space="preserve">amb nova licitació, </w:t>
      </w:r>
      <w:r>
        <w:rPr>
          <w:rFonts w:ascii="Arial" w:hAnsi="Arial" w:cs="Arial"/>
          <w:sz w:val="22"/>
          <w:szCs w:val="22"/>
        </w:rPr>
        <w:t xml:space="preserve">convidant a </w:t>
      </w:r>
      <w:r w:rsidR="00696087">
        <w:rPr>
          <w:rFonts w:ascii="Arial" w:hAnsi="Arial" w:cs="Arial"/>
          <w:sz w:val="22"/>
          <w:szCs w:val="22"/>
        </w:rPr>
        <w:t xml:space="preserve">totes </w:t>
      </w:r>
      <w:r>
        <w:rPr>
          <w:rFonts w:ascii="Arial" w:hAnsi="Arial" w:cs="Arial"/>
          <w:sz w:val="22"/>
          <w:szCs w:val="22"/>
        </w:rPr>
        <w:t xml:space="preserve">les empreses </w:t>
      </w:r>
      <w:r w:rsidR="00CF51D9">
        <w:rPr>
          <w:rFonts w:ascii="Arial" w:hAnsi="Arial" w:cs="Arial"/>
          <w:sz w:val="22"/>
          <w:szCs w:val="22"/>
        </w:rPr>
        <w:t>adjudicatàries</w:t>
      </w:r>
      <w:r w:rsidR="00CB5754">
        <w:rPr>
          <w:rFonts w:ascii="Arial" w:hAnsi="Arial" w:cs="Arial"/>
          <w:sz w:val="22"/>
          <w:szCs w:val="22"/>
        </w:rPr>
        <w:t xml:space="preserve"> de</w:t>
      </w:r>
      <w:r w:rsidR="00396294">
        <w:rPr>
          <w:rFonts w:ascii="Arial" w:hAnsi="Arial" w:cs="Arial"/>
          <w:sz w:val="22"/>
          <w:szCs w:val="22"/>
        </w:rPr>
        <w:t>l lot 1</w:t>
      </w:r>
      <w:r w:rsidR="00CB5754">
        <w:rPr>
          <w:rFonts w:ascii="Arial" w:hAnsi="Arial" w:cs="Arial"/>
          <w:sz w:val="22"/>
          <w:szCs w:val="22"/>
        </w:rPr>
        <w:t xml:space="preserve"> l’acord marc</w:t>
      </w:r>
      <w:r w:rsidR="00396294">
        <w:rPr>
          <w:rFonts w:ascii="Arial" w:hAnsi="Arial" w:cs="Arial"/>
          <w:sz w:val="22"/>
          <w:szCs w:val="22"/>
        </w:rPr>
        <w:t>: INFORDISA 2.0 SL, ABAST SYSTEMS &amp; SOLUTIONS SA, INFORMÁTICA I COMUNICACIONS TARRAGONA SA (ICOT), OFFSHORE TECH SL i ORANGE ESPAGNE SAU</w:t>
      </w:r>
      <w:r w:rsidR="00D2069B">
        <w:rPr>
          <w:rFonts w:ascii="Arial" w:hAnsi="Arial" w:cs="Arial"/>
          <w:sz w:val="22"/>
          <w:szCs w:val="22"/>
        </w:rPr>
        <w:t xml:space="preserve">. </w:t>
      </w:r>
      <w:r w:rsidR="00902CD8">
        <w:rPr>
          <w:rFonts w:ascii="Arial" w:hAnsi="Arial" w:cs="Arial"/>
          <w:sz w:val="22"/>
          <w:szCs w:val="22"/>
        </w:rPr>
        <w:t xml:space="preserve">  </w:t>
      </w:r>
    </w:p>
    <w:p w14:paraId="57608D55" w14:textId="77777777" w:rsidR="00BF33A9" w:rsidRPr="009E2B23" w:rsidRDefault="00BF33A9" w:rsidP="00D61685">
      <w:pPr>
        <w:widowControl w:val="0"/>
        <w:tabs>
          <w:tab w:val="num" w:pos="2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BDB4DED" w14:textId="780AC8A1" w:rsidR="00265A33" w:rsidRPr="003E2018" w:rsidRDefault="1D206E48" w:rsidP="1D206E48">
      <w:pPr>
        <w:numPr>
          <w:ilvl w:val="0"/>
          <w:numId w:val="7"/>
        </w:numPr>
        <w:tabs>
          <w:tab w:val="clear" w:pos="786"/>
          <w:tab w:val="num" w:pos="567"/>
          <w:tab w:val="num" w:pos="2912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E2018">
        <w:rPr>
          <w:rFonts w:ascii="Arial" w:hAnsi="Arial" w:cs="Arial"/>
          <w:b/>
          <w:bCs/>
          <w:sz w:val="22"/>
          <w:szCs w:val="22"/>
        </w:rPr>
        <w:t>Clàusules i criteris socials</w:t>
      </w:r>
      <w:r w:rsidR="00F9192D">
        <w:rPr>
          <w:rFonts w:ascii="Arial" w:hAnsi="Arial" w:cs="Arial"/>
          <w:bCs/>
          <w:sz w:val="22"/>
          <w:szCs w:val="22"/>
        </w:rPr>
        <w:t>:</w:t>
      </w:r>
    </w:p>
    <w:p w14:paraId="47492D47" w14:textId="77777777" w:rsidR="00265A33" w:rsidRPr="00AF33EB" w:rsidRDefault="00265A33" w:rsidP="1D206E48">
      <w:pPr>
        <w:tabs>
          <w:tab w:val="num" w:pos="567"/>
          <w:tab w:val="num" w:pos="2912"/>
        </w:tabs>
        <w:ind w:left="567" w:hanging="567"/>
        <w:jc w:val="both"/>
        <w:rPr>
          <w:rFonts w:ascii="Arial" w:hAnsi="Arial" w:cs="Arial"/>
        </w:rPr>
      </w:pPr>
    </w:p>
    <w:p w14:paraId="170B9403" w14:textId="7BAC4242" w:rsidR="00897FC7" w:rsidRDefault="008F0077" w:rsidP="00897FC7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Style w:val="hps"/>
          <w:rFonts w:ascii="Arial" w:hAnsi="Arial" w:cs="Arial"/>
          <w:sz w:val="22"/>
          <w:szCs w:val="22"/>
        </w:rPr>
      </w:pPr>
      <w:r w:rsidRPr="003E2018">
        <w:rPr>
          <w:rStyle w:val="hps"/>
          <w:rFonts w:ascii="Arial" w:hAnsi="Arial" w:cs="Arial"/>
          <w:sz w:val="22"/>
          <w:szCs w:val="22"/>
        </w:rPr>
        <w:t>Atesa la naturalesa del contracte no és preveu</w:t>
      </w:r>
      <w:r w:rsidR="00064662" w:rsidRPr="003E2018">
        <w:rPr>
          <w:rStyle w:val="hps"/>
          <w:rFonts w:ascii="Arial" w:hAnsi="Arial" w:cs="Arial"/>
          <w:sz w:val="22"/>
          <w:szCs w:val="22"/>
        </w:rPr>
        <w:t>en</w:t>
      </w:r>
      <w:r w:rsidR="00190BC0" w:rsidRPr="003E2018">
        <w:rPr>
          <w:rStyle w:val="hps"/>
          <w:rFonts w:ascii="Arial" w:hAnsi="Arial" w:cs="Arial"/>
          <w:sz w:val="22"/>
          <w:szCs w:val="22"/>
        </w:rPr>
        <w:t xml:space="preserve"> clàusules socials.</w:t>
      </w:r>
    </w:p>
    <w:p w14:paraId="7214B2B0" w14:textId="171A567A" w:rsidR="00897FC7" w:rsidRDefault="00897FC7" w:rsidP="00897FC7">
      <w:pPr>
        <w:tabs>
          <w:tab w:val="left" w:pos="567"/>
        </w:tabs>
        <w:autoSpaceDE w:val="0"/>
        <w:autoSpaceDN w:val="0"/>
        <w:adjustRightInd w:val="0"/>
        <w:jc w:val="both"/>
        <w:rPr>
          <w:rStyle w:val="hps"/>
          <w:rFonts w:ascii="Arial" w:hAnsi="Arial" w:cs="Arial"/>
          <w:sz w:val="22"/>
          <w:szCs w:val="22"/>
        </w:rPr>
      </w:pPr>
    </w:p>
    <w:p w14:paraId="68743419" w14:textId="4CFFA29C" w:rsidR="00897FC7" w:rsidRDefault="00897FC7" w:rsidP="00897FC7">
      <w:pPr>
        <w:tabs>
          <w:tab w:val="left" w:pos="567"/>
        </w:tabs>
        <w:autoSpaceDE w:val="0"/>
        <w:autoSpaceDN w:val="0"/>
        <w:adjustRightInd w:val="0"/>
        <w:jc w:val="both"/>
        <w:rPr>
          <w:rStyle w:val="hps"/>
          <w:rFonts w:ascii="Arial" w:hAnsi="Arial" w:cs="Arial"/>
          <w:sz w:val="22"/>
          <w:szCs w:val="22"/>
        </w:rPr>
      </w:pPr>
    </w:p>
    <w:p w14:paraId="060E1A5C" w14:textId="1228F537" w:rsidR="00897FC7" w:rsidRPr="00396294" w:rsidRDefault="00897FC7" w:rsidP="008D571B">
      <w:pPr>
        <w:tabs>
          <w:tab w:val="left" w:pos="567"/>
        </w:tabs>
        <w:autoSpaceDE w:val="0"/>
        <w:autoSpaceDN w:val="0"/>
        <w:adjustRightInd w:val="0"/>
        <w:jc w:val="both"/>
        <w:rPr>
          <w:rStyle w:val="hps"/>
          <w:rFonts w:ascii="Arial" w:hAnsi="Arial" w:cs="Arial"/>
          <w:sz w:val="22"/>
          <w:szCs w:val="22"/>
        </w:rPr>
      </w:pPr>
    </w:p>
    <w:sectPr w:rsidR="00897FC7" w:rsidRPr="00396294" w:rsidSect="00ED7676">
      <w:headerReference w:type="default" r:id="rId10"/>
      <w:footerReference w:type="even" r:id="rId11"/>
      <w:footerReference w:type="default" r:id="rId12"/>
      <w:pgSz w:w="12240" w:h="15840"/>
      <w:pgMar w:top="1560" w:right="1041" w:bottom="1135" w:left="1418" w:header="568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A269E" w14:textId="77777777" w:rsidR="00BC6D8A" w:rsidRDefault="00BC6D8A" w:rsidP="00E5227A">
      <w:pPr>
        <w:pStyle w:val="Textindependent"/>
      </w:pPr>
      <w:r>
        <w:separator/>
      </w:r>
    </w:p>
  </w:endnote>
  <w:endnote w:type="continuationSeparator" w:id="0">
    <w:p w14:paraId="6F560FD9" w14:textId="77777777" w:rsidR="00BC6D8A" w:rsidRDefault="00BC6D8A" w:rsidP="00E5227A">
      <w:pPr>
        <w:pStyle w:val="Textindependent"/>
      </w:pPr>
      <w:r>
        <w:continuationSeparator/>
      </w:r>
    </w:p>
  </w:endnote>
  <w:endnote w:type="continuationNotice" w:id="1">
    <w:p w14:paraId="5C4E78D1" w14:textId="77777777" w:rsidR="00BC6D8A" w:rsidRDefault="00BC6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91FBC" w14:textId="63B832E5" w:rsidR="00082DBF" w:rsidRDefault="00082DBF" w:rsidP="00E5227A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030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A36C04" w14:textId="77777777" w:rsidR="00082DBF" w:rsidRDefault="00082DBF" w:rsidP="00E5227A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276"/>
      <w:gridCol w:w="1276"/>
      <w:gridCol w:w="1417"/>
      <w:gridCol w:w="1701"/>
      <w:gridCol w:w="1276"/>
    </w:tblGrid>
    <w:tr w:rsidR="00ED7676" w14:paraId="697510AE" w14:textId="77777777" w:rsidTr="00A74904">
      <w:trPr>
        <w:trHeight w:val="170"/>
        <w:jc w:val="center"/>
      </w:trPr>
      <w:tc>
        <w:tcPr>
          <w:tcW w:w="1843" w:type="dxa"/>
        </w:tcPr>
        <w:p w14:paraId="1C9D42F3" w14:textId="77777777" w:rsidR="00ED7676" w:rsidRPr="00AE73AE" w:rsidRDefault="00ED7676" w:rsidP="00ED7676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1" w:name="_Hlk97213974"/>
          <w:r>
            <w:rPr>
              <w:rFonts w:ascii="Open Sans" w:hAnsi="Open Sans" w:cs="Open Sans"/>
              <w:color w:val="0075FF"/>
              <w:sz w:val="14"/>
              <w:szCs w:val="14"/>
            </w:rPr>
            <w:t xml:space="preserve">C. de la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</w:t>
          </w:r>
        </w:p>
      </w:tc>
      <w:tc>
        <w:tcPr>
          <w:tcW w:w="1276" w:type="dxa"/>
        </w:tcPr>
        <w:p w14:paraId="581E3161" w14:textId="77777777" w:rsidR="00ED7676" w:rsidRPr="00AE73AE" w:rsidRDefault="00ED7676" w:rsidP="00ED7676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08003 Barcelona</w:t>
          </w:r>
        </w:p>
      </w:tc>
      <w:tc>
        <w:tcPr>
          <w:tcW w:w="1276" w:type="dxa"/>
        </w:tcPr>
        <w:p w14:paraId="19592C8F" w14:textId="77777777" w:rsidR="00ED7676" w:rsidRPr="00AE73AE" w:rsidRDefault="00ED7676" w:rsidP="00ED7676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0D0F2705" w14:textId="77777777" w:rsidR="00ED7676" w:rsidRPr="00724F49" w:rsidRDefault="00ED7676" w:rsidP="00ED7676">
          <w:pPr>
            <w:rPr>
              <w:rFonts w:ascii="Open Sans" w:hAnsi="Open Sans" w:cs="Open Sans"/>
              <w:color w:val="0075FF"/>
              <w:sz w:val="14"/>
              <w:szCs w:val="14"/>
              <w:u w:val="single"/>
            </w:rPr>
          </w:pPr>
          <w:r w:rsidRPr="00724F49">
            <w:rPr>
              <w:rFonts w:ascii="Open Sans" w:hAnsi="Open Sans" w:cs="Open Sans"/>
              <w:color w:val="0075FF"/>
              <w:sz w:val="14"/>
              <w:szCs w:val="14"/>
              <w:u w:val="single"/>
            </w:rPr>
            <w:t>www.localret.cat</w:t>
          </w:r>
        </w:p>
      </w:tc>
      <w:tc>
        <w:tcPr>
          <w:tcW w:w="1701" w:type="dxa"/>
        </w:tcPr>
        <w:p w14:paraId="19589FB8" w14:textId="77777777" w:rsidR="00ED7676" w:rsidRPr="00724F49" w:rsidRDefault="00ED7676" w:rsidP="00ED7676">
          <w:pPr>
            <w:rPr>
              <w:rFonts w:ascii="Open Sans" w:hAnsi="Open Sans" w:cs="Open Sans"/>
              <w:color w:val="0075FF"/>
              <w:sz w:val="14"/>
              <w:szCs w:val="14"/>
              <w:u w:val="single"/>
            </w:rPr>
          </w:pPr>
          <w:r w:rsidRPr="00724F49">
            <w:rPr>
              <w:rFonts w:ascii="Open Sans" w:hAnsi="Open Sans" w:cs="Open Sans"/>
              <w:color w:val="0075FF"/>
              <w:sz w:val="14"/>
              <w:szCs w:val="14"/>
              <w:u w:val="single"/>
            </w:rPr>
            <w:t>consorci@localret.cat</w:t>
          </w:r>
        </w:p>
      </w:tc>
      <w:tc>
        <w:tcPr>
          <w:tcW w:w="1276" w:type="dxa"/>
        </w:tcPr>
        <w:p w14:paraId="77F41275" w14:textId="77777777" w:rsidR="00ED7676" w:rsidRPr="00AE73AE" w:rsidRDefault="00ED7676" w:rsidP="00ED7676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1"/>
  </w:tbl>
  <w:p w14:paraId="6D1EF414" w14:textId="2C2C883C" w:rsidR="00082DBF" w:rsidRDefault="00082DB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FAB2F" w14:textId="77777777" w:rsidR="00BC6D8A" w:rsidRDefault="00BC6D8A" w:rsidP="00E5227A">
      <w:pPr>
        <w:pStyle w:val="Textindependent"/>
      </w:pPr>
      <w:r>
        <w:separator/>
      </w:r>
    </w:p>
  </w:footnote>
  <w:footnote w:type="continuationSeparator" w:id="0">
    <w:p w14:paraId="49A9BB61" w14:textId="77777777" w:rsidR="00BC6D8A" w:rsidRDefault="00BC6D8A" w:rsidP="00E5227A">
      <w:pPr>
        <w:pStyle w:val="Textindependent"/>
      </w:pPr>
      <w:r>
        <w:continuationSeparator/>
      </w:r>
    </w:p>
  </w:footnote>
  <w:footnote w:type="continuationNotice" w:id="1">
    <w:p w14:paraId="2FF35056" w14:textId="77777777" w:rsidR="00BC6D8A" w:rsidRDefault="00BC6D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62C2C" w14:textId="0FE1753A" w:rsidR="00082DBF" w:rsidRDefault="00294570">
    <w:pPr>
      <w:pStyle w:val="Capalera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575AFB6D" wp14:editId="586C57C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593319836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A7448"/>
    <w:multiLevelType w:val="multilevel"/>
    <w:tmpl w:val="AA42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DBA4966"/>
    <w:multiLevelType w:val="hybridMultilevel"/>
    <w:tmpl w:val="F74CA51E"/>
    <w:lvl w:ilvl="0" w:tplc="0100D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0BF3"/>
    <w:multiLevelType w:val="hybridMultilevel"/>
    <w:tmpl w:val="51C6B1D0"/>
    <w:lvl w:ilvl="0" w:tplc="E830FFAC">
      <w:start w:val="12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B794D"/>
    <w:multiLevelType w:val="hybridMultilevel"/>
    <w:tmpl w:val="5A1095D6"/>
    <w:lvl w:ilvl="0" w:tplc="E120418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23B6E4C"/>
    <w:multiLevelType w:val="hybridMultilevel"/>
    <w:tmpl w:val="240A1010"/>
    <w:lvl w:ilvl="0" w:tplc="3800E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0175"/>
    <w:multiLevelType w:val="hybridMultilevel"/>
    <w:tmpl w:val="47D05556"/>
    <w:lvl w:ilvl="0" w:tplc="BF84E0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83998">
      <w:start w:val="17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6C7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09D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4E2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AF0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458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667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E71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430A9"/>
    <w:multiLevelType w:val="hybridMultilevel"/>
    <w:tmpl w:val="1EE22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A3F42"/>
    <w:multiLevelType w:val="hybridMultilevel"/>
    <w:tmpl w:val="155AA6DC"/>
    <w:lvl w:ilvl="0" w:tplc="6A965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63C9F"/>
    <w:multiLevelType w:val="hybridMultilevel"/>
    <w:tmpl w:val="2F3A31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959FD"/>
    <w:multiLevelType w:val="hybridMultilevel"/>
    <w:tmpl w:val="9F6EAE12"/>
    <w:lvl w:ilvl="0" w:tplc="E830FFA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23C8B"/>
    <w:multiLevelType w:val="hybridMultilevel"/>
    <w:tmpl w:val="9056C9CA"/>
    <w:lvl w:ilvl="0" w:tplc="EF5AD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color w:val="222222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95C78"/>
    <w:multiLevelType w:val="hybridMultilevel"/>
    <w:tmpl w:val="C32E658C"/>
    <w:lvl w:ilvl="0" w:tplc="0F6AA43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5296565"/>
    <w:multiLevelType w:val="hybridMultilevel"/>
    <w:tmpl w:val="1C30D092"/>
    <w:lvl w:ilvl="0" w:tplc="E424F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700053"/>
    <w:multiLevelType w:val="hybridMultilevel"/>
    <w:tmpl w:val="2ABE1AE4"/>
    <w:lvl w:ilvl="0" w:tplc="6A965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82ABD"/>
    <w:multiLevelType w:val="hybridMultilevel"/>
    <w:tmpl w:val="546ADCC8"/>
    <w:lvl w:ilvl="0" w:tplc="B65EC9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872C2EB8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577930889">
    <w:abstractNumId w:val="5"/>
  </w:num>
  <w:num w:numId="2" w16cid:durableId="282152292">
    <w:abstractNumId w:val="1"/>
  </w:num>
  <w:num w:numId="3" w16cid:durableId="228656347">
    <w:abstractNumId w:val="9"/>
  </w:num>
  <w:num w:numId="4" w16cid:durableId="1117945004">
    <w:abstractNumId w:val="7"/>
  </w:num>
  <w:num w:numId="5" w16cid:durableId="262612578">
    <w:abstractNumId w:val="13"/>
  </w:num>
  <w:num w:numId="6" w16cid:durableId="116224856">
    <w:abstractNumId w:val="0"/>
  </w:num>
  <w:num w:numId="7" w16cid:durableId="15889474">
    <w:abstractNumId w:val="11"/>
  </w:num>
  <w:num w:numId="8" w16cid:durableId="622615005">
    <w:abstractNumId w:val="14"/>
  </w:num>
  <w:num w:numId="9" w16cid:durableId="1830709903">
    <w:abstractNumId w:val="10"/>
  </w:num>
  <w:num w:numId="10" w16cid:durableId="13842839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4956354">
    <w:abstractNumId w:val="8"/>
  </w:num>
  <w:num w:numId="12" w16cid:durableId="2077505243">
    <w:abstractNumId w:val="6"/>
  </w:num>
  <w:num w:numId="13" w16cid:durableId="2129615824">
    <w:abstractNumId w:val="2"/>
  </w:num>
  <w:num w:numId="14" w16cid:durableId="1106080269">
    <w:abstractNumId w:val="4"/>
  </w:num>
  <w:num w:numId="15" w16cid:durableId="311638602">
    <w:abstractNumId w:val="3"/>
  </w:num>
  <w:num w:numId="16" w16cid:durableId="1401714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F1"/>
    <w:rsid w:val="000040B8"/>
    <w:rsid w:val="00010116"/>
    <w:rsid w:val="00014ED2"/>
    <w:rsid w:val="00017310"/>
    <w:rsid w:val="000214E0"/>
    <w:rsid w:val="00021B53"/>
    <w:rsid w:val="000243A4"/>
    <w:rsid w:val="00033885"/>
    <w:rsid w:val="0003472D"/>
    <w:rsid w:val="0003634A"/>
    <w:rsid w:val="00042710"/>
    <w:rsid w:val="00043433"/>
    <w:rsid w:val="000449CD"/>
    <w:rsid w:val="000472F6"/>
    <w:rsid w:val="000477EA"/>
    <w:rsid w:val="000500DC"/>
    <w:rsid w:val="000531D7"/>
    <w:rsid w:val="0005515E"/>
    <w:rsid w:val="00056A7E"/>
    <w:rsid w:val="0006315B"/>
    <w:rsid w:val="00064662"/>
    <w:rsid w:val="00064941"/>
    <w:rsid w:val="00070D3F"/>
    <w:rsid w:val="00080422"/>
    <w:rsid w:val="00082DBF"/>
    <w:rsid w:val="00086379"/>
    <w:rsid w:val="00087349"/>
    <w:rsid w:val="000917BE"/>
    <w:rsid w:val="00094D22"/>
    <w:rsid w:val="000A00F1"/>
    <w:rsid w:val="000A1BB6"/>
    <w:rsid w:val="000B0828"/>
    <w:rsid w:val="000B0A6C"/>
    <w:rsid w:val="000B3E62"/>
    <w:rsid w:val="000B7A29"/>
    <w:rsid w:val="000C14F6"/>
    <w:rsid w:val="000C60AA"/>
    <w:rsid w:val="000D255F"/>
    <w:rsid w:val="000D61FC"/>
    <w:rsid w:val="000D669B"/>
    <w:rsid w:val="000E22DB"/>
    <w:rsid w:val="000E478D"/>
    <w:rsid w:val="000F032E"/>
    <w:rsid w:val="000F506F"/>
    <w:rsid w:val="000F53FA"/>
    <w:rsid w:val="001066E6"/>
    <w:rsid w:val="00111F42"/>
    <w:rsid w:val="00113AFA"/>
    <w:rsid w:val="001145AA"/>
    <w:rsid w:val="00115A1E"/>
    <w:rsid w:val="001309D3"/>
    <w:rsid w:val="00131016"/>
    <w:rsid w:val="00132688"/>
    <w:rsid w:val="001376D6"/>
    <w:rsid w:val="0013796D"/>
    <w:rsid w:val="00143667"/>
    <w:rsid w:val="00145F19"/>
    <w:rsid w:val="00154B63"/>
    <w:rsid w:val="001634D8"/>
    <w:rsid w:val="001642AD"/>
    <w:rsid w:val="00167B02"/>
    <w:rsid w:val="00173987"/>
    <w:rsid w:val="001757FA"/>
    <w:rsid w:val="00176C97"/>
    <w:rsid w:val="00177DFE"/>
    <w:rsid w:val="00180EDF"/>
    <w:rsid w:val="001842F4"/>
    <w:rsid w:val="0018533C"/>
    <w:rsid w:val="00190BC0"/>
    <w:rsid w:val="00191D35"/>
    <w:rsid w:val="00192405"/>
    <w:rsid w:val="00195B08"/>
    <w:rsid w:val="001A06A3"/>
    <w:rsid w:val="001A18E1"/>
    <w:rsid w:val="001A2559"/>
    <w:rsid w:val="001A5219"/>
    <w:rsid w:val="001A7D9F"/>
    <w:rsid w:val="001B3B57"/>
    <w:rsid w:val="001C5333"/>
    <w:rsid w:val="001D4562"/>
    <w:rsid w:val="001D6C34"/>
    <w:rsid w:val="001E5F1F"/>
    <w:rsid w:val="001F38DC"/>
    <w:rsid w:val="001F42C3"/>
    <w:rsid w:val="001F4C58"/>
    <w:rsid w:val="001F5ABD"/>
    <w:rsid w:val="00203480"/>
    <w:rsid w:val="00203735"/>
    <w:rsid w:val="0020421C"/>
    <w:rsid w:val="00222972"/>
    <w:rsid w:val="00231B77"/>
    <w:rsid w:val="00232200"/>
    <w:rsid w:val="00233433"/>
    <w:rsid w:val="0024178F"/>
    <w:rsid w:val="0024360A"/>
    <w:rsid w:val="00244824"/>
    <w:rsid w:val="002462BC"/>
    <w:rsid w:val="0025392D"/>
    <w:rsid w:val="00254B4C"/>
    <w:rsid w:val="00255908"/>
    <w:rsid w:val="00257E2B"/>
    <w:rsid w:val="00260E91"/>
    <w:rsid w:val="0026342A"/>
    <w:rsid w:val="0026423A"/>
    <w:rsid w:val="00265A33"/>
    <w:rsid w:val="00275AC7"/>
    <w:rsid w:val="00280717"/>
    <w:rsid w:val="00281457"/>
    <w:rsid w:val="00286B22"/>
    <w:rsid w:val="00290077"/>
    <w:rsid w:val="00294570"/>
    <w:rsid w:val="002A1495"/>
    <w:rsid w:val="002A2697"/>
    <w:rsid w:val="002A680F"/>
    <w:rsid w:val="002A7857"/>
    <w:rsid w:val="002B14A9"/>
    <w:rsid w:val="002B1EFE"/>
    <w:rsid w:val="002B3CCC"/>
    <w:rsid w:val="002C0460"/>
    <w:rsid w:val="002C3679"/>
    <w:rsid w:val="002C3B78"/>
    <w:rsid w:val="002C5215"/>
    <w:rsid w:val="002C716B"/>
    <w:rsid w:val="002D6172"/>
    <w:rsid w:val="002E0614"/>
    <w:rsid w:val="002E67F9"/>
    <w:rsid w:val="00305324"/>
    <w:rsid w:val="00307FC6"/>
    <w:rsid w:val="00310FF2"/>
    <w:rsid w:val="00311AA6"/>
    <w:rsid w:val="00312ED7"/>
    <w:rsid w:val="00315075"/>
    <w:rsid w:val="00316311"/>
    <w:rsid w:val="0032499A"/>
    <w:rsid w:val="00333A13"/>
    <w:rsid w:val="00346E1C"/>
    <w:rsid w:val="00352441"/>
    <w:rsid w:val="0035549C"/>
    <w:rsid w:val="00355680"/>
    <w:rsid w:val="00364A9A"/>
    <w:rsid w:val="00366BF7"/>
    <w:rsid w:val="00366F5D"/>
    <w:rsid w:val="00371023"/>
    <w:rsid w:val="003714BF"/>
    <w:rsid w:val="00373DA0"/>
    <w:rsid w:val="003870BD"/>
    <w:rsid w:val="00396294"/>
    <w:rsid w:val="00396C08"/>
    <w:rsid w:val="003B125A"/>
    <w:rsid w:val="003C2778"/>
    <w:rsid w:val="003C4064"/>
    <w:rsid w:val="003C59A9"/>
    <w:rsid w:val="003C749D"/>
    <w:rsid w:val="003D1B75"/>
    <w:rsid w:val="003D5227"/>
    <w:rsid w:val="003D5813"/>
    <w:rsid w:val="003D61F1"/>
    <w:rsid w:val="003D6856"/>
    <w:rsid w:val="003D712C"/>
    <w:rsid w:val="003E0E9A"/>
    <w:rsid w:val="003E2018"/>
    <w:rsid w:val="003E4489"/>
    <w:rsid w:val="003E6A96"/>
    <w:rsid w:val="003F2A56"/>
    <w:rsid w:val="003F6CF2"/>
    <w:rsid w:val="004064DD"/>
    <w:rsid w:val="00410E7A"/>
    <w:rsid w:val="004149CA"/>
    <w:rsid w:val="00415651"/>
    <w:rsid w:val="00420A9C"/>
    <w:rsid w:val="00425C68"/>
    <w:rsid w:val="00427171"/>
    <w:rsid w:val="0042725D"/>
    <w:rsid w:val="00427F77"/>
    <w:rsid w:val="0043119A"/>
    <w:rsid w:val="00433CF4"/>
    <w:rsid w:val="00434F01"/>
    <w:rsid w:val="00437B48"/>
    <w:rsid w:val="0044133E"/>
    <w:rsid w:val="00443311"/>
    <w:rsid w:val="004469C3"/>
    <w:rsid w:val="00447934"/>
    <w:rsid w:val="0045544F"/>
    <w:rsid w:val="0046036B"/>
    <w:rsid w:val="00461641"/>
    <w:rsid w:val="00463500"/>
    <w:rsid w:val="00463EDE"/>
    <w:rsid w:val="0046466E"/>
    <w:rsid w:val="00466063"/>
    <w:rsid w:val="00466FE7"/>
    <w:rsid w:val="00472127"/>
    <w:rsid w:val="00474B21"/>
    <w:rsid w:val="004763A7"/>
    <w:rsid w:val="00477377"/>
    <w:rsid w:val="00482276"/>
    <w:rsid w:val="00493DEB"/>
    <w:rsid w:val="00496D26"/>
    <w:rsid w:val="00497D8F"/>
    <w:rsid w:val="004A0CFF"/>
    <w:rsid w:val="004A1940"/>
    <w:rsid w:val="004A310C"/>
    <w:rsid w:val="004A5A07"/>
    <w:rsid w:val="004B05C0"/>
    <w:rsid w:val="004B1072"/>
    <w:rsid w:val="004B181A"/>
    <w:rsid w:val="004B2A1F"/>
    <w:rsid w:val="004C06C5"/>
    <w:rsid w:val="004C47D8"/>
    <w:rsid w:val="004C79E6"/>
    <w:rsid w:val="004D13AB"/>
    <w:rsid w:val="004E00BA"/>
    <w:rsid w:val="004E3A58"/>
    <w:rsid w:val="004E3B78"/>
    <w:rsid w:val="004F07DB"/>
    <w:rsid w:val="004F156E"/>
    <w:rsid w:val="005007C2"/>
    <w:rsid w:val="00507142"/>
    <w:rsid w:val="0050764D"/>
    <w:rsid w:val="00512388"/>
    <w:rsid w:val="005153D0"/>
    <w:rsid w:val="00515FA1"/>
    <w:rsid w:val="00523E29"/>
    <w:rsid w:val="00525E0D"/>
    <w:rsid w:val="00526B3A"/>
    <w:rsid w:val="00531B71"/>
    <w:rsid w:val="005320D8"/>
    <w:rsid w:val="0053388B"/>
    <w:rsid w:val="00541FBC"/>
    <w:rsid w:val="0055469E"/>
    <w:rsid w:val="00556732"/>
    <w:rsid w:val="00564717"/>
    <w:rsid w:val="0056629F"/>
    <w:rsid w:val="00566A2C"/>
    <w:rsid w:val="00570BD5"/>
    <w:rsid w:val="005747E2"/>
    <w:rsid w:val="00583F4D"/>
    <w:rsid w:val="005930C9"/>
    <w:rsid w:val="00593182"/>
    <w:rsid w:val="005A1F4F"/>
    <w:rsid w:val="005A2F4F"/>
    <w:rsid w:val="005A4111"/>
    <w:rsid w:val="005A470C"/>
    <w:rsid w:val="005A51F9"/>
    <w:rsid w:val="005A71DE"/>
    <w:rsid w:val="005B103C"/>
    <w:rsid w:val="005B10BF"/>
    <w:rsid w:val="005C1D47"/>
    <w:rsid w:val="005C3DDF"/>
    <w:rsid w:val="005C6E3B"/>
    <w:rsid w:val="005D0379"/>
    <w:rsid w:val="005D07F1"/>
    <w:rsid w:val="005D1020"/>
    <w:rsid w:val="005D3858"/>
    <w:rsid w:val="005D4200"/>
    <w:rsid w:val="005D491C"/>
    <w:rsid w:val="005D64FE"/>
    <w:rsid w:val="005D6DDA"/>
    <w:rsid w:val="005E2052"/>
    <w:rsid w:val="005E6493"/>
    <w:rsid w:val="005F04FF"/>
    <w:rsid w:val="005F3A0D"/>
    <w:rsid w:val="005F705A"/>
    <w:rsid w:val="006004A7"/>
    <w:rsid w:val="0060138E"/>
    <w:rsid w:val="00601BEE"/>
    <w:rsid w:val="00607579"/>
    <w:rsid w:val="0062645C"/>
    <w:rsid w:val="006331AA"/>
    <w:rsid w:val="006453F3"/>
    <w:rsid w:val="006548D6"/>
    <w:rsid w:val="00656668"/>
    <w:rsid w:val="006575A0"/>
    <w:rsid w:val="00661EE3"/>
    <w:rsid w:val="006640E6"/>
    <w:rsid w:val="0066505D"/>
    <w:rsid w:val="00666404"/>
    <w:rsid w:val="0067447D"/>
    <w:rsid w:val="00676DB3"/>
    <w:rsid w:val="006776E5"/>
    <w:rsid w:val="00683831"/>
    <w:rsid w:val="00683DF0"/>
    <w:rsid w:val="0068422C"/>
    <w:rsid w:val="00686DB2"/>
    <w:rsid w:val="006913BB"/>
    <w:rsid w:val="00692533"/>
    <w:rsid w:val="00696087"/>
    <w:rsid w:val="006A32AE"/>
    <w:rsid w:val="006A614D"/>
    <w:rsid w:val="006A6B86"/>
    <w:rsid w:val="006A7568"/>
    <w:rsid w:val="006A769D"/>
    <w:rsid w:val="006A776D"/>
    <w:rsid w:val="006B07AA"/>
    <w:rsid w:val="006B107A"/>
    <w:rsid w:val="006B1FD5"/>
    <w:rsid w:val="006B6527"/>
    <w:rsid w:val="006C304F"/>
    <w:rsid w:val="006C43D3"/>
    <w:rsid w:val="006C551D"/>
    <w:rsid w:val="006C7D09"/>
    <w:rsid w:val="006D1FBF"/>
    <w:rsid w:val="006D594A"/>
    <w:rsid w:val="006E58F1"/>
    <w:rsid w:val="006E65D2"/>
    <w:rsid w:val="006F0703"/>
    <w:rsid w:val="006F31B2"/>
    <w:rsid w:val="006F3670"/>
    <w:rsid w:val="006F60EA"/>
    <w:rsid w:val="006F6367"/>
    <w:rsid w:val="007000E8"/>
    <w:rsid w:val="00703674"/>
    <w:rsid w:val="00706DA6"/>
    <w:rsid w:val="00712012"/>
    <w:rsid w:val="00714075"/>
    <w:rsid w:val="00726C23"/>
    <w:rsid w:val="00726F2B"/>
    <w:rsid w:val="00727A90"/>
    <w:rsid w:val="00731246"/>
    <w:rsid w:val="00734C4C"/>
    <w:rsid w:val="00735FA7"/>
    <w:rsid w:val="00736624"/>
    <w:rsid w:val="007370E3"/>
    <w:rsid w:val="0074031E"/>
    <w:rsid w:val="007468A7"/>
    <w:rsid w:val="007541C8"/>
    <w:rsid w:val="007555D6"/>
    <w:rsid w:val="00757011"/>
    <w:rsid w:val="00757A05"/>
    <w:rsid w:val="00760264"/>
    <w:rsid w:val="0076747B"/>
    <w:rsid w:val="00790755"/>
    <w:rsid w:val="00790D5E"/>
    <w:rsid w:val="0079249B"/>
    <w:rsid w:val="00793D36"/>
    <w:rsid w:val="0079484B"/>
    <w:rsid w:val="00797D5B"/>
    <w:rsid w:val="007A1F83"/>
    <w:rsid w:val="007A63D4"/>
    <w:rsid w:val="007A77DD"/>
    <w:rsid w:val="007B0B23"/>
    <w:rsid w:val="007B2A97"/>
    <w:rsid w:val="007B44C9"/>
    <w:rsid w:val="007B78DB"/>
    <w:rsid w:val="007C1E91"/>
    <w:rsid w:val="007C2B80"/>
    <w:rsid w:val="007C51FB"/>
    <w:rsid w:val="007D578D"/>
    <w:rsid w:val="007E0E3A"/>
    <w:rsid w:val="007F0124"/>
    <w:rsid w:val="007F36B7"/>
    <w:rsid w:val="008108B1"/>
    <w:rsid w:val="00810BD9"/>
    <w:rsid w:val="00833167"/>
    <w:rsid w:val="008368F2"/>
    <w:rsid w:val="00842E87"/>
    <w:rsid w:val="008454C7"/>
    <w:rsid w:val="00851BD9"/>
    <w:rsid w:val="008606C7"/>
    <w:rsid w:val="008624A1"/>
    <w:rsid w:val="00867FA7"/>
    <w:rsid w:val="008722C6"/>
    <w:rsid w:val="00873E7B"/>
    <w:rsid w:val="008745F5"/>
    <w:rsid w:val="00877E26"/>
    <w:rsid w:val="00877FE1"/>
    <w:rsid w:val="00880E4C"/>
    <w:rsid w:val="00881F57"/>
    <w:rsid w:val="008841BB"/>
    <w:rsid w:val="008843CC"/>
    <w:rsid w:val="00884943"/>
    <w:rsid w:val="008850F1"/>
    <w:rsid w:val="00897FC7"/>
    <w:rsid w:val="008A3D6F"/>
    <w:rsid w:val="008A3E65"/>
    <w:rsid w:val="008A4100"/>
    <w:rsid w:val="008A5156"/>
    <w:rsid w:val="008B0AB2"/>
    <w:rsid w:val="008B38FF"/>
    <w:rsid w:val="008C387E"/>
    <w:rsid w:val="008C3AAA"/>
    <w:rsid w:val="008C7E46"/>
    <w:rsid w:val="008D1229"/>
    <w:rsid w:val="008D16BD"/>
    <w:rsid w:val="008D2048"/>
    <w:rsid w:val="008D571B"/>
    <w:rsid w:val="008E636A"/>
    <w:rsid w:val="008F0077"/>
    <w:rsid w:val="008F0BBF"/>
    <w:rsid w:val="008F4769"/>
    <w:rsid w:val="008F6067"/>
    <w:rsid w:val="008F7A99"/>
    <w:rsid w:val="00902CD8"/>
    <w:rsid w:val="00904F5D"/>
    <w:rsid w:val="009114E3"/>
    <w:rsid w:val="00914040"/>
    <w:rsid w:val="00915FF3"/>
    <w:rsid w:val="009161A8"/>
    <w:rsid w:val="00917221"/>
    <w:rsid w:val="009210F4"/>
    <w:rsid w:val="00926E47"/>
    <w:rsid w:val="0093077D"/>
    <w:rsid w:val="00930A6A"/>
    <w:rsid w:val="009321D0"/>
    <w:rsid w:val="00940B12"/>
    <w:rsid w:val="009514E8"/>
    <w:rsid w:val="00951949"/>
    <w:rsid w:val="00954F6B"/>
    <w:rsid w:val="00956CF6"/>
    <w:rsid w:val="00956F25"/>
    <w:rsid w:val="009643E8"/>
    <w:rsid w:val="00970DE6"/>
    <w:rsid w:val="0097185E"/>
    <w:rsid w:val="00972BF7"/>
    <w:rsid w:val="00974092"/>
    <w:rsid w:val="0097553B"/>
    <w:rsid w:val="00981DBE"/>
    <w:rsid w:val="00983C8A"/>
    <w:rsid w:val="00983DCF"/>
    <w:rsid w:val="00985425"/>
    <w:rsid w:val="00991CB8"/>
    <w:rsid w:val="00993E1B"/>
    <w:rsid w:val="00994B60"/>
    <w:rsid w:val="009A5AF3"/>
    <w:rsid w:val="009A687F"/>
    <w:rsid w:val="009B0829"/>
    <w:rsid w:val="009C3BDD"/>
    <w:rsid w:val="009C5E7E"/>
    <w:rsid w:val="009C76C6"/>
    <w:rsid w:val="009D1BC6"/>
    <w:rsid w:val="009E07CE"/>
    <w:rsid w:val="009E2B23"/>
    <w:rsid w:val="009E4FFD"/>
    <w:rsid w:val="009E6FD2"/>
    <w:rsid w:val="009F4220"/>
    <w:rsid w:val="009F442D"/>
    <w:rsid w:val="009F783A"/>
    <w:rsid w:val="009F78BC"/>
    <w:rsid w:val="00A023E2"/>
    <w:rsid w:val="00A07850"/>
    <w:rsid w:val="00A07F6B"/>
    <w:rsid w:val="00A12404"/>
    <w:rsid w:val="00A16959"/>
    <w:rsid w:val="00A17A4A"/>
    <w:rsid w:val="00A22581"/>
    <w:rsid w:val="00A33292"/>
    <w:rsid w:val="00A33497"/>
    <w:rsid w:val="00A368FD"/>
    <w:rsid w:val="00A42B54"/>
    <w:rsid w:val="00A433BC"/>
    <w:rsid w:val="00A474E5"/>
    <w:rsid w:val="00A517B4"/>
    <w:rsid w:val="00A52F8A"/>
    <w:rsid w:val="00A538AA"/>
    <w:rsid w:val="00A539CD"/>
    <w:rsid w:val="00A53B89"/>
    <w:rsid w:val="00A56EB4"/>
    <w:rsid w:val="00A634AF"/>
    <w:rsid w:val="00A6398E"/>
    <w:rsid w:val="00A67522"/>
    <w:rsid w:val="00A70F4C"/>
    <w:rsid w:val="00A725E2"/>
    <w:rsid w:val="00A73AD0"/>
    <w:rsid w:val="00A74DA7"/>
    <w:rsid w:val="00A76694"/>
    <w:rsid w:val="00A831DC"/>
    <w:rsid w:val="00A93B85"/>
    <w:rsid w:val="00A94E95"/>
    <w:rsid w:val="00A96D89"/>
    <w:rsid w:val="00AA07C4"/>
    <w:rsid w:val="00AA3AB0"/>
    <w:rsid w:val="00AB50C7"/>
    <w:rsid w:val="00AB6FB2"/>
    <w:rsid w:val="00AB7B7C"/>
    <w:rsid w:val="00AC1F2A"/>
    <w:rsid w:val="00AD4CFF"/>
    <w:rsid w:val="00AE126C"/>
    <w:rsid w:val="00AE41DF"/>
    <w:rsid w:val="00AE5DD8"/>
    <w:rsid w:val="00AF33EB"/>
    <w:rsid w:val="00B0442B"/>
    <w:rsid w:val="00B0590C"/>
    <w:rsid w:val="00B06A43"/>
    <w:rsid w:val="00B074F2"/>
    <w:rsid w:val="00B1058D"/>
    <w:rsid w:val="00B12570"/>
    <w:rsid w:val="00B13B41"/>
    <w:rsid w:val="00B16ACA"/>
    <w:rsid w:val="00B16DFC"/>
    <w:rsid w:val="00B16E98"/>
    <w:rsid w:val="00B21ADA"/>
    <w:rsid w:val="00B235E7"/>
    <w:rsid w:val="00B2455F"/>
    <w:rsid w:val="00B26379"/>
    <w:rsid w:val="00B273C4"/>
    <w:rsid w:val="00B309F2"/>
    <w:rsid w:val="00B443FB"/>
    <w:rsid w:val="00B4465E"/>
    <w:rsid w:val="00B45AEF"/>
    <w:rsid w:val="00B579FA"/>
    <w:rsid w:val="00B60F6D"/>
    <w:rsid w:val="00B62783"/>
    <w:rsid w:val="00B659D7"/>
    <w:rsid w:val="00B67F2A"/>
    <w:rsid w:val="00B7177A"/>
    <w:rsid w:val="00B72CAD"/>
    <w:rsid w:val="00B75418"/>
    <w:rsid w:val="00B7550D"/>
    <w:rsid w:val="00B80518"/>
    <w:rsid w:val="00B814A6"/>
    <w:rsid w:val="00B84582"/>
    <w:rsid w:val="00B86B9E"/>
    <w:rsid w:val="00B8713F"/>
    <w:rsid w:val="00B87799"/>
    <w:rsid w:val="00B87E3F"/>
    <w:rsid w:val="00B95340"/>
    <w:rsid w:val="00BA59D1"/>
    <w:rsid w:val="00BB1FEC"/>
    <w:rsid w:val="00BB3148"/>
    <w:rsid w:val="00BB362C"/>
    <w:rsid w:val="00BC3E4E"/>
    <w:rsid w:val="00BC513F"/>
    <w:rsid w:val="00BC579B"/>
    <w:rsid w:val="00BC6D8A"/>
    <w:rsid w:val="00BC797A"/>
    <w:rsid w:val="00BC7A8A"/>
    <w:rsid w:val="00BD0000"/>
    <w:rsid w:val="00BD21FB"/>
    <w:rsid w:val="00BD48B7"/>
    <w:rsid w:val="00BE256D"/>
    <w:rsid w:val="00BE51D1"/>
    <w:rsid w:val="00BE6BFC"/>
    <w:rsid w:val="00BF0A0E"/>
    <w:rsid w:val="00BF33A9"/>
    <w:rsid w:val="00BF50A3"/>
    <w:rsid w:val="00BF59DE"/>
    <w:rsid w:val="00BF6D72"/>
    <w:rsid w:val="00C0195F"/>
    <w:rsid w:val="00C07C64"/>
    <w:rsid w:val="00C16EC9"/>
    <w:rsid w:val="00C17CF3"/>
    <w:rsid w:val="00C225F1"/>
    <w:rsid w:val="00C27576"/>
    <w:rsid w:val="00C34C68"/>
    <w:rsid w:val="00C40EC9"/>
    <w:rsid w:val="00C4110D"/>
    <w:rsid w:val="00C52412"/>
    <w:rsid w:val="00C5358C"/>
    <w:rsid w:val="00C53979"/>
    <w:rsid w:val="00C542FF"/>
    <w:rsid w:val="00C61006"/>
    <w:rsid w:val="00C72962"/>
    <w:rsid w:val="00C76F9B"/>
    <w:rsid w:val="00C803DA"/>
    <w:rsid w:val="00C8411C"/>
    <w:rsid w:val="00C87EE4"/>
    <w:rsid w:val="00C87FAA"/>
    <w:rsid w:val="00C9773B"/>
    <w:rsid w:val="00CA099C"/>
    <w:rsid w:val="00CA0E32"/>
    <w:rsid w:val="00CA0FB4"/>
    <w:rsid w:val="00CA36C6"/>
    <w:rsid w:val="00CB1755"/>
    <w:rsid w:val="00CB2770"/>
    <w:rsid w:val="00CB5754"/>
    <w:rsid w:val="00CB5F73"/>
    <w:rsid w:val="00CC2013"/>
    <w:rsid w:val="00CC3F8D"/>
    <w:rsid w:val="00CC615A"/>
    <w:rsid w:val="00CD7EB2"/>
    <w:rsid w:val="00CE1650"/>
    <w:rsid w:val="00CF35BC"/>
    <w:rsid w:val="00CF51D9"/>
    <w:rsid w:val="00CF792C"/>
    <w:rsid w:val="00D1588B"/>
    <w:rsid w:val="00D17A92"/>
    <w:rsid w:val="00D2069B"/>
    <w:rsid w:val="00D21FC0"/>
    <w:rsid w:val="00D22458"/>
    <w:rsid w:val="00D23023"/>
    <w:rsid w:val="00D24ABF"/>
    <w:rsid w:val="00D26408"/>
    <w:rsid w:val="00D26C1F"/>
    <w:rsid w:val="00D2717B"/>
    <w:rsid w:val="00D31524"/>
    <w:rsid w:val="00D3181D"/>
    <w:rsid w:val="00D36C55"/>
    <w:rsid w:val="00D41DD5"/>
    <w:rsid w:val="00D41F03"/>
    <w:rsid w:val="00D4580F"/>
    <w:rsid w:val="00D51588"/>
    <w:rsid w:val="00D5208C"/>
    <w:rsid w:val="00D53D68"/>
    <w:rsid w:val="00D61685"/>
    <w:rsid w:val="00D6221D"/>
    <w:rsid w:val="00D6480D"/>
    <w:rsid w:val="00D727F0"/>
    <w:rsid w:val="00D8631F"/>
    <w:rsid w:val="00D90237"/>
    <w:rsid w:val="00D9153D"/>
    <w:rsid w:val="00D929EC"/>
    <w:rsid w:val="00DA18CC"/>
    <w:rsid w:val="00DA1B1E"/>
    <w:rsid w:val="00DA375A"/>
    <w:rsid w:val="00DA60C2"/>
    <w:rsid w:val="00DA6B40"/>
    <w:rsid w:val="00DB0908"/>
    <w:rsid w:val="00DB3298"/>
    <w:rsid w:val="00DB406A"/>
    <w:rsid w:val="00DB6554"/>
    <w:rsid w:val="00DB76A6"/>
    <w:rsid w:val="00DC1AE3"/>
    <w:rsid w:val="00DD5BB3"/>
    <w:rsid w:val="00DD7718"/>
    <w:rsid w:val="00DE256E"/>
    <w:rsid w:val="00DF0047"/>
    <w:rsid w:val="00E0713A"/>
    <w:rsid w:val="00E07209"/>
    <w:rsid w:val="00E1547C"/>
    <w:rsid w:val="00E17E2E"/>
    <w:rsid w:val="00E212FA"/>
    <w:rsid w:val="00E21E51"/>
    <w:rsid w:val="00E26C56"/>
    <w:rsid w:val="00E40EA4"/>
    <w:rsid w:val="00E50233"/>
    <w:rsid w:val="00E5227A"/>
    <w:rsid w:val="00E56345"/>
    <w:rsid w:val="00E64281"/>
    <w:rsid w:val="00E70475"/>
    <w:rsid w:val="00E76E73"/>
    <w:rsid w:val="00E82B96"/>
    <w:rsid w:val="00E93001"/>
    <w:rsid w:val="00E93795"/>
    <w:rsid w:val="00E941EB"/>
    <w:rsid w:val="00E966DC"/>
    <w:rsid w:val="00E97936"/>
    <w:rsid w:val="00E97D8D"/>
    <w:rsid w:val="00EA0845"/>
    <w:rsid w:val="00EA14D0"/>
    <w:rsid w:val="00EA15AD"/>
    <w:rsid w:val="00EA1640"/>
    <w:rsid w:val="00EC0BBC"/>
    <w:rsid w:val="00ED09A2"/>
    <w:rsid w:val="00ED4136"/>
    <w:rsid w:val="00ED7676"/>
    <w:rsid w:val="00EE61FF"/>
    <w:rsid w:val="00EF03E7"/>
    <w:rsid w:val="00EF0C68"/>
    <w:rsid w:val="00EF19A8"/>
    <w:rsid w:val="00F01234"/>
    <w:rsid w:val="00F16DF5"/>
    <w:rsid w:val="00F2076C"/>
    <w:rsid w:val="00F23815"/>
    <w:rsid w:val="00F303E2"/>
    <w:rsid w:val="00F3526E"/>
    <w:rsid w:val="00F35B43"/>
    <w:rsid w:val="00F43962"/>
    <w:rsid w:val="00F45133"/>
    <w:rsid w:val="00F473F8"/>
    <w:rsid w:val="00F47FB4"/>
    <w:rsid w:val="00F52AD2"/>
    <w:rsid w:val="00F53959"/>
    <w:rsid w:val="00F60353"/>
    <w:rsid w:val="00F62B87"/>
    <w:rsid w:val="00F703A1"/>
    <w:rsid w:val="00F704DF"/>
    <w:rsid w:val="00F714DE"/>
    <w:rsid w:val="00F71B75"/>
    <w:rsid w:val="00F72311"/>
    <w:rsid w:val="00F75F5F"/>
    <w:rsid w:val="00F760E7"/>
    <w:rsid w:val="00F83770"/>
    <w:rsid w:val="00F8420B"/>
    <w:rsid w:val="00F9030D"/>
    <w:rsid w:val="00F9192D"/>
    <w:rsid w:val="00F9672B"/>
    <w:rsid w:val="00FB1DF8"/>
    <w:rsid w:val="00FB4643"/>
    <w:rsid w:val="00FB55FA"/>
    <w:rsid w:val="00FC2BF3"/>
    <w:rsid w:val="00FC3AC2"/>
    <w:rsid w:val="00FC6D6E"/>
    <w:rsid w:val="00FC700A"/>
    <w:rsid w:val="00FC7222"/>
    <w:rsid w:val="00FD0177"/>
    <w:rsid w:val="00FD2568"/>
    <w:rsid w:val="00FD4B51"/>
    <w:rsid w:val="00FD59AC"/>
    <w:rsid w:val="00FD6EEB"/>
    <w:rsid w:val="00FE074F"/>
    <w:rsid w:val="00FE1C5A"/>
    <w:rsid w:val="00FE59FA"/>
    <w:rsid w:val="00FF0340"/>
    <w:rsid w:val="00FF2B92"/>
    <w:rsid w:val="00FF7B5E"/>
    <w:rsid w:val="1D206E48"/>
    <w:rsid w:val="6B3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F2C60"/>
  <w15:chartTrackingRefBased/>
  <w15:docId w15:val="{15330BDC-99A1-4BBB-BB96-B6FEE7C9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75A"/>
    <w:rPr>
      <w:lang w:val="ca-ES"/>
    </w:rPr>
  </w:style>
  <w:style w:type="paragraph" w:styleId="Ttol2">
    <w:name w:val="heading 2"/>
    <w:basedOn w:val="Normal"/>
    <w:next w:val="Normal"/>
    <w:qFormat/>
    <w:pPr>
      <w:keepNext/>
      <w:tabs>
        <w:tab w:val="left" w:pos="5245"/>
        <w:tab w:val="left" w:pos="6237"/>
      </w:tabs>
      <w:ind w:left="851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ol5">
    <w:name w:val="heading 5"/>
    <w:basedOn w:val="Normal"/>
    <w:next w:val="Normal"/>
    <w:qFormat/>
    <w:pPr>
      <w:keepNext/>
      <w:ind w:left="426"/>
      <w:outlineLvl w:val="4"/>
    </w:pPr>
    <w:rPr>
      <w:rFonts w:ascii="Arial" w:hAnsi="Arial" w:cs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pPr>
      <w:jc w:val="both"/>
    </w:pPr>
    <w:rPr>
      <w:rFonts w:ascii="Arial" w:hAnsi="Arial" w:cs="Arial"/>
      <w:sz w:val="22"/>
      <w:szCs w:val="22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</w:rPr>
  </w:style>
  <w:style w:type="paragraph" w:styleId="Textindependent2">
    <w:name w:val="Body Text 2"/>
    <w:basedOn w:val="Normal"/>
    <w:pPr>
      <w:spacing w:after="120" w:line="48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independent3">
    <w:name w:val="Body Text 3"/>
    <w:basedOn w:val="Normal"/>
    <w:pPr>
      <w:jc w:val="both"/>
    </w:pPr>
    <w:rPr>
      <w:rFonts w:ascii="Arial" w:hAnsi="Arial"/>
      <w:color w:val="000000"/>
      <w:sz w:val="22"/>
    </w:rPr>
  </w:style>
  <w:style w:type="paragraph" w:styleId="Peu">
    <w:name w:val="footer"/>
    <w:basedOn w:val="Normal"/>
    <w:rsid w:val="00E5227A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5227A"/>
  </w:style>
  <w:style w:type="table" w:styleId="Taulaambquadrcula">
    <w:name w:val="Table Grid"/>
    <w:basedOn w:val="Taulanormal"/>
    <w:uiPriority w:val="59"/>
    <w:rsid w:val="00D5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qFormat/>
    <w:rsid w:val="00D5208C"/>
    <w:rPr>
      <w:b/>
      <w:bCs/>
    </w:rPr>
  </w:style>
  <w:style w:type="paragraph" w:customStyle="1" w:styleId="text">
    <w:name w:val="text"/>
    <w:basedOn w:val="Normal"/>
    <w:rsid w:val="008D1229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character" w:customStyle="1" w:styleId="hps">
    <w:name w:val="hps"/>
    <w:basedOn w:val="Lletraperdefectedelpargraf"/>
    <w:rsid w:val="003E0E9A"/>
  </w:style>
  <w:style w:type="character" w:customStyle="1" w:styleId="hpsatn">
    <w:name w:val="hps atn"/>
    <w:basedOn w:val="Lletraperdefectedelpargraf"/>
    <w:rsid w:val="003E0E9A"/>
  </w:style>
  <w:style w:type="character" w:customStyle="1" w:styleId="apple-converted-space">
    <w:name w:val="apple-converted-space"/>
    <w:basedOn w:val="Lletraperdefectedelpargraf"/>
    <w:rsid w:val="00CC3F8D"/>
  </w:style>
  <w:style w:type="paragraph" w:styleId="Textdebloc">
    <w:name w:val="Block Text"/>
    <w:basedOn w:val="Normal"/>
    <w:rsid w:val="00736624"/>
    <w:pPr>
      <w:ind w:left="1276" w:right="282"/>
      <w:jc w:val="both"/>
    </w:pPr>
    <w:rPr>
      <w:rFonts w:ascii="Arial" w:hAnsi="Arial"/>
      <w:sz w:val="22"/>
    </w:rPr>
  </w:style>
  <w:style w:type="paragraph" w:customStyle="1" w:styleId="Textindependent31">
    <w:name w:val="Text independent 31"/>
    <w:basedOn w:val="Normal"/>
    <w:rsid w:val="00190BC0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character" w:customStyle="1" w:styleId="TextindependentCar">
    <w:name w:val="Text independent Car"/>
    <w:basedOn w:val="Lletraperdefectedelpargraf"/>
    <w:link w:val="Textindependent"/>
    <w:rsid w:val="0050764D"/>
    <w:rPr>
      <w:rFonts w:ascii="Arial" w:hAnsi="Arial" w:cs="Arial"/>
      <w:sz w:val="22"/>
      <w:szCs w:val="22"/>
      <w:lang w:val="ca-ES"/>
    </w:rPr>
  </w:style>
  <w:style w:type="paragraph" w:styleId="Pargrafdellista">
    <w:name w:val="List Paragraph"/>
    <w:basedOn w:val="Normal"/>
    <w:uiPriority w:val="34"/>
    <w:qFormat/>
    <w:rsid w:val="005D4200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unhideWhenUsed/>
    <w:rsid w:val="00FE59F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FE59FA"/>
    <w:rPr>
      <w:rFonts w:ascii="Segoe UI" w:hAnsi="Segoe UI" w:cs="Segoe UI"/>
      <w:sz w:val="18"/>
      <w:szCs w:val="18"/>
      <w:lang w:val="ca-ES"/>
    </w:rPr>
  </w:style>
  <w:style w:type="character" w:styleId="Enlla">
    <w:name w:val="Hyperlink"/>
    <w:rsid w:val="0076747B"/>
    <w:rPr>
      <w:color w:val="0000FF"/>
      <w:u w:val="single"/>
    </w:rPr>
  </w:style>
  <w:style w:type="paragraph" w:customStyle="1" w:styleId="CM13">
    <w:name w:val="CM13"/>
    <w:basedOn w:val="Default"/>
    <w:next w:val="Default"/>
    <w:uiPriority w:val="99"/>
    <w:rsid w:val="00B75418"/>
    <w:rPr>
      <w:rFonts w:ascii="EU Albertina" w:hAnsi="EU Albertina" w:cs="Times New Roman"/>
      <w:color w:val="auto"/>
      <w:lang w:val="ca-ES"/>
    </w:rPr>
  </w:style>
  <w:style w:type="character" w:styleId="mfasi">
    <w:name w:val="Emphasis"/>
    <w:basedOn w:val="Lletraperdefectedelpargraf"/>
    <w:uiPriority w:val="20"/>
    <w:qFormat/>
    <w:rsid w:val="00A16959"/>
    <w:rPr>
      <w:i/>
      <w:iCs/>
    </w:rPr>
  </w:style>
  <w:style w:type="paragraph" w:customStyle="1" w:styleId="xmsonormal">
    <w:name w:val="x_msonormal"/>
    <w:basedOn w:val="Normal"/>
    <w:rsid w:val="009114E3"/>
    <w:pP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xdefault">
    <w:name w:val="x_default"/>
    <w:basedOn w:val="Normal"/>
    <w:rsid w:val="009114E3"/>
    <w:pPr>
      <w:spacing w:before="100" w:beforeAutospacing="1" w:after="100" w:afterAutospacing="1"/>
    </w:pPr>
    <w:rPr>
      <w:sz w:val="24"/>
      <w:szCs w:val="24"/>
      <w:lang w:eastAsia="ca-ES"/>
    </w:rPr>
  </w:style>
  <w:style w:type="table" w:styleId="Tauladequadrcula4">
    <w:name w:val="Grid Table 4"/>
    <w:basedOn w:val="Taulanormal"/>
    <w:uiPriority w:val="49"/>
    <w:rsid w:val="00260E91"/>
    <w:rPr>
      <w:rFonts w:asciiTheme="minorHAnsi" w:eastAsiaTheme="minorHAnsi" w:hAnsiTheme="minorHAnsi" w:cstheme="minorBidi"/>
      <w:kern w:val="2"/>
      <w:sz w:val="24"/>
      <w:szCs w:val="24"/>
      <w:lang w:val="ca-ES" w:eastAsia="en-US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4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4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76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19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6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1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6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2f0a28-3509-4033-a386-b8d1bdd8c3ba" xsi:nil="true"/>
    <lcf76f155ced4ddcb4097134ff3c332f xmlns="6ae577a9-34c3-4cca-a491-55999e53ee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37B78BB720A4B8C8ECB631816B2B0" ma:contentTypeVersion="15" ma:contentTypeDescription="Crea un document nou" ma:contentTypeScope="" ma:versionID="67d1300fc2178e6a8b7d4902f160457b">
  <xsd:schema xmlns:xsd="http://www.w3.org/2001/XMLSchema" xmlns:xs="http://www.w3.org/2001/XMLSchema" xmlns:p="http://schemas.microsoft.com/office/2006/metadata/properties" xmlns:ns2="112f0a28-3509-4033-a386-b8d1bdd8c3ba" xmlns:ns3="6ae577a9-34c3-4cca-a491-55999e53ee87" targetNamespace="http://schemas.microsoft.com/office/2006/metadata/properties" ma:root="true" ma:fieldsID="18168ff6e15a9d00454641fcee2b1d38" ns2:_="" ns3:_="">
    <xsd:import namespace="112f0a28-3509-4033-a386-b8d1bdd8c3ba"/>
    <xsd:import namespace="6ae577a9-34c3-4cca-a491-55999e53ee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77a9-34c3-4cca-a491-55999e53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29603-8F9A-45C9-834D-3CCC41845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0EE5B-E56C-4AC1-B687-1AA44CB7F26E}">
  <ds:schemaRefs>
    <ds:schemaRef ds:uri="http://schemas.microsoft.com/office/2006/metadata/properties"/>
    <ds:schemaRef ds:uri="http://schemas.microsoft.com/office/infopath/2007/PartnerControls"/>
    <ds:schemaRef ds:uri="112f0a28-3509-4033-a386-b8d1bdd8c3ba"/>
    <ds:schemaRef ds:uri="6ae577a9-34c3-4cca-a491-55999e53ee87"/>
  </ds:schemaRefs>
</ds:datastoreItem>
</file>

<file path=customXml/itemProps3.xml><?xml version="1.0" encoding="utf-8"?>
<ds:datastoreItem xmlns:ds="http://schemas.openxmlformats.org/officeDocument/2006/customXml" ds:itemID="{A8BAA16F-39AA-4646-A54C-D1236BCA4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f0a28-3509-4033-a386-b8d1bdd8c3ba"/>
    <ds:schemaRef ds:uri="6ae577a9-34c3-4cca-a491-55999e53e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DE NECESSITAT I IDONEÏTAT</vt:lpstr>
      <vt:lpstr>INFORME DE NECESSITAT I IDONEÏTAT</vt:lpstr>
    </vt:vector>
  </TitlesOfParts>
  <Company>Consorci Localret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NECESSITAT I IDONEÏTAT</dc:title>
  <dc:subject/>
  <dc:creator>Jesús Alache Cruz</dc:creator>
  <cp:keywords>Informe</cp:keywords>
  <dc:description/>
  <cp:lastModifiedBy>Eva Guijarro Provencio</cp:lastModifiedBy>
  <cp:revision>104</cp:revision>
  <cp:lastPrinted>2020-10-26T13:05:00Z</cp:lastPrinted>
  <dcterms:created xsi:type="dcterms:W3CDTF">2021-04-26T13:02:00Z</dcterms:created>
  <dcterms:modified xsi:type="dcterms:W3CDTF">2024-07-10T07:48:00Z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0x01010010C37B78BB720A4B8C8ECB631816B2B0</vt:lpwstr>
  </property>
  <property fmtid="{D5CDD505-2E9C-101B-9397-08002B2CF9AE}" pid="3" name="MediaServiceImageTags">
    <vt:lpwstr/>
  </property>
</Properties>
</file>